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sz w:val="2"/>
        </w:rPr>
        <w:id w:val="-862668956"/>
        <w:docPartObj>
          <w:docPartGallery w:val="Cover Pages"/>
          <w:docPartUnique/>
        </w:docPartObj>
      </w:sdtPr>
      <w:sdtEndPr>
        <w:rPr>
          <w:sz w:val="22"/>
        </w:rPr>
      </w:sdtEndPr>
      <w:sdtContent>
        <w:p w:rsidR="008B6D5D" w:rsidRDefault="008B6D5D">
          <w:pPr>
            <w:pStyle w:val="NoSpacing"/>
            <w:rPr>
              <w:rFonts w:eastAsiaTheme="minorHAnsi"/>
              <w:sz w:val="2"/>
            </w:rPr>
          </w:pPr>
        </w:p>
        <w:sdt>
          <w:sdtPr>
            <w:rPr>
              <w:rFonts w:asciiTheme="majorHAnsi" w:eastAsiaTheme="majorEastAsia" w:hAnsiTheme="majorHAnsi" w:cstheme="majorBidi"/>
              <w:caps/>
            </w:rPr>
            <w:id w:val="295189952"/>
            <w:docPartObj>
              <w:docPartGallery w:val="Cover Pages"/>
              <w:docPartUnique/>
            </w:docPartObj>
          </w:sdtPr>
          <w:sdtEndPr>
            <w:rPr>
              <w:rFonts w:asciiTheme="minorHAnsi" w:eastAsiaTheme="minorHAnsi" w:hAnsiTheme="minorHAnsi" w:cstheme="minorBidi"/>
              <w:caps w:val="0"/>
            </w:rPr>
          </w:sdtEndPr>
          <w:sdtContent>
            <w:tbl>
              <w:tblPr>
                <w:tblW w:w="5432" w:type="pct"/>
                <w:jc w:val="center"/>
                <w:tblLook w:val="04A0" w:firstRow="1" w:lastRow="0" w:firstColumn="1" w:lastColumn="0" w:noHBand="0" w:noVBand="1"/>
              </w:tblPr>
              <w:tblGrid>
                <w:gridCol w:w="9807"/>
              </w:tblGrid>
              <w:tr w:rsidR="008B6D5D" w:rsidTr="005B5BBD">
                <w:trPr>
                  <w:trHeight w:val="2792"/>
                  <w:jc w:val="center"/>
                </w:trPr>
                <w:tc>
                  <w:tcPr>
                    <w:tcW w:w="5000" w:type="pct"/>
                  </w:tcPr>
                  <w:p w:rsidR="008B6D5D" w:rsidRDefault="008B6D5D" w:rsidP="005F06BF">
                    <w:pPr>
                      <w:pStyle w:val="NoSpacing"/>
                      <w:jc w:val="center"/>
                      <w:rPr>
                        <w:rFonts w:asciiTheme="majorHAnsi" w:eastAsiaTheme="majorEastAsia" w:hAnsiTheme="majorHAnsi" w:cstheme="majorBidi"/>
                        <w:caps/>
                      </w:rPr>
                    </w:pPr>
                  </w:p>
                  <w:p w:rsidR="008B6D5D" w:rsidRDefault="00423147" w:rsidP="005F06BF">
                    <w:pPr>
                      <w:pStyle w:val="NoSpacing"/>
                      <w:jc w:val="center"/>
                      <w:rPr>
                        <w:rFonts w:asciiTheme="majorHAnsi" w:eastAsiaTheme="majorEastAsia" w:hAnsiTheme="majorHAnsi" w:cstheme="majorBidi"/>
                        <w:caps/>
                      </w:rPr>
                    </w:pPr>
                    <w:r w:rsidRPr="008433A1">
                      <w:rPr>
                        <w:rFonts w:ascii="Arial" w:hAnsi="Arial" w:cs="Arial"/>
                        <w:noProof/>
                        <w:lang w:val="en-ZA" w:eastAsia="en-ZA"/>
                      </w:rPr>
                      <w:drawing>
                        <wp:inline distT="0" distB="0" distL="0" distR="0" wp14:anchorId="6234C0EF" wp14:editId="1CDA6C77">
                          <wp:extent cx="2028093" cy="2071370"/>
                          <wp:effectExtent l="0" t="0" r="0" b="5080"/>
                          <wp:docPr id="9" name="Picture 9" descr="C:\Users\Ranthako\Documents\FINANCE\Sebata\Programs\Mantsopa logo - small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thako\Documents\FINANCE\Sebata\Programs\Mantsopa logo - small2.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164" cy="2159277"/>
                                  </a:xfrm>
                                  <a:prstGeom prst="rect">
                                    <a:avLst/>
                                  </a:prstGeom>
                                  <a:noFill/>
                                  <a:ln>
                                    <a:noFill/>
                                  </a:ln>
                                </pic:spPr>
                              </pic:pic>
                            </a:graphicData>
                          </a:graphic>
                        </wp:inline>
                      </w:drawing>
                    </w:r>
                  </w:p>
                  <w:p w:rsidR="008B6D5D" w:rsidRDefault="008B6D5D" w:rsidP="005F06BF">
                    <w:pPr>
                      <w:pStyle w:val="NoSpacing"/>
                      <w:jc w:val="center"/>
                      <w:rPr>
                        <w:rFonts w:asciiTheme="majorHAnsi" w:eastAsiaTheme="majorEastAsia" w:hAnsiTheme="majorHAnsi" w:cstheme="majorBidi"/>
                        <w:caps/>
                      </w:rPr>
                    </w:pPr>
                  </w:p>
                  <w:p w:rsidR="008B6D5D" w:rsidRDefault="008B6D5D" w:rsidP="005F06BF">
                    <w:pPr>
                      <w:pStyle w:val="NoSpacing"/>
                      <w:jc w:val="center"/>
                      <w:rPr>
                        <w:rFonts w:asciiTheme="majorHAnsi" w:eastAsiaTheme="majorEastAsia" w:hAnsiTheme="majorHAnsi" w:cstheme="majorBidi"/>
                        <w:caps/>
                      </w:rPr>
                    </w:pPr>
                  </w:p>
                  <w:p w:rsidR="008B6D5D" w:rsidRDefault="008B6D5D" w:rsidP="005F06BF">
                    <w:pPr>
                      <w:pStyle w:val="NoSpacing"/>
                      <w:jc w:val="center"/>
                      <w:rPr>
                        <w:rFonts w:asciiTheme="majorHAnsi" w:eastAsiaTheme="majorEastAsia" w:hAnsiTheme="majorHAnsi" w:cstheme="majorBidi"/>
                        <w:caps/>
                      </w:rPr>
                    </w:pPr>
                  </w:p>
                  <w:p w:rsidR="008B6D5D" w:rsidRDefault="008B6D5D" w:rsidP="005F06BF">
                    <w:pPr>
                      <w:pStyle w:val="NoSpacing"/>
                      <w:jc w:val="center"/>
                      <w:rPr>
                        <w:rFonts w:asciiTheme="majorHAnsi" w:eastAsiaTheme="majorEastAsia" w:hAnsiTheme="majorHAnsi" w:cstheme="majorBidi"/>
                        <w:caps/>
                      </w:rPr>
                    </w:pPr>
                  </w:p>
                  <w:p w:rsidR="008B6D5D" w:rsidRDefault="008B6D5D" w:rsidP="005F06BF">
                    <w:pPr>
                      <w:pStyle w:val="NoSpacing"/>
                      <w:jc w:val="center"/>
                      <w:rPr>
                        <w:rFonts w:asciiTheme="majorHAnsi" w:eastAsiaTheme="majorEastAsia" w:hAnsiTheme="majorHAnsi" w:cstheme="majorBidi"/>
                        <w:caps/>
                      </w:rPr>
                    </w:pPr>
                    <w:r w:rsidRPr="00204BF7">
                      <w:rPr>
                        <w:rFonts w:ascii="Calibri" w:eastAsia="Batang" w:hAnsi="Calibri" w:cs="Times New Roman"/>
                        <w:b/>
                        <w:sz w:val="32"/>
                        <w:szCs w:val="32"/>
                      </w:rPr>
                      <w:t>FINANCE DEPARTMENT</w:t>
                    </w:r>
                  </w:p>
                  <w:p w:rsidR="008B6D5D" w:rsidRDefault="008B6D5D" w:rsidP="005F06BF">
                    <w:pPr>
                      <w:pStyle w:val="NoSpacing"/>
                      <w:rPr>
                        <w:rFonts w:asciiTheme="majorHAnsi" w:eastAsiaTheme="majorEastAsia" w:hAnsiTheme="majorHAnsi" w:cstheme="majorBidi"/>
                        <w:caps/>
                      </w:rPr>
                    </w:pPr>
                  </w:p>
                </w:tc>
              </w:tr>
              <w:tr w:rsidR="008B6D5D" w:rsidTr="005B5BBD">
                <w:trPr>
                  <w:trHeight w:val="1396"/>
                  <w:jc w:val="center"/>
                </w:trPr>
                <w:sdt>
                  <w:sdtPr>
                    <w:rPr>
                      <w:rFonts w:ascii="Arial" w:eastAsia="Times New Roman" w:hAnsi="Arial" w:cs="Times New Roman"/>
                      <w:b/>
                      <w:noProof/>
                      <w:sz w:val="40"/>
                      <w:szCs w:val="40"/>
                      <w:lang w:val="en-ZA"/>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5B9BD5" w:themeColor="accent1"/>
                        </w:tcBorders>
                        <w:vAlign w:val="center"/>
                      </w:tcPr>
                      <w:p w:rsidR="008B6D5D" w:rsidRDefault="008B6D5D" w:rsidP="008B6D5D">
                        <w:pPr>
                          <w:pStyle w:val="NoSpacing"/>
                          <w:jc w:val="center"/>
                          <w:rPr>
                            <w:rFonts w:asciiTheme="majorHAnsi" w:eastAsiaTheme="majorEastAsia" w:hAnsiTheme="majorHAnsi" w:cstheme="majorBidi"/>
                            <w:sz w:val="80"/>
                            <w:szCs w:val="80"/>
                          </w:rPr>
                        </w:pPr>
                        <w:r w:rsidRPr="008B6D5D">
                          <w:rPr>
                            <w:rFonts w:ascii="Arial" w:eastAsia="Times New Roman" w:hAnsi="Arial" w:cs="Times New Roman"/>
                            <w:b/>
                            <w:noProof/>
                            <w:sz w:val="40"/>
                            <w:szCs w:val="40"/>
                            <w:lang w:val="en-ZA"/>
                          </w:rPr>
                          <w:t>QUARTERLY SECTION 52(d) REPORT AND TREASURY REPORTS</w:t>
                        </w:r>
                        <w:r w:rsidR="00954A17">
                          <w:rPr>
                            <w:rFonts w:ascii="Arial" w:eastAsia="Times New Roman" w:hAnsi="Arial" w:cs="Times New Roman"/>
                            <w:b/>
                            <w:noProof/>
                            <w:sz w:val="40"/>
                            <w:szCs w:val="40"/>
                            <w:lang w:val="en-ZA"/>
                          </w:rPr>
                          <w:t xml:space="preserve"> </w:t>
                        </w:r>
                        <w:r w:rsidR="00963CF0">
                          <w:rPr>
                            <w:rFonts w:ascii="Arial" w:eastAsia="Times New Roman" w:hAnsi="Arial" w:cs="Times New Roman"/>
                            <w:b/>
                            <w:noProof/>
                            <w:sz w:val="40"/>
                            <w:szCs w:val="40"/>
                            <w:lang w:val="en-ZA"/>
                          </w:rPr>
                          <w:t>QUARTER-ENDED: 3</w:t>
                        </w:r>
                        <w:r w:rsidR="00442BC3">
                          <w:rPr>
                            <w:rFonts w:ascii="Arial" w:eastAsia="Times New Roman" w:hAnsi="Arial" w:cs="Times New Roman"/>
                            <w:b/>
                            <w:noProof/>
                            <w:sz w:val="40"/>
                            <w:szCs w:val="40"/>
                            <w:lang w:val="en-ZA"/>
                          </w:rPr>
                          <w:t>1</w:t>
                        </w:r>
                        <w:r w:rsidR="00244C83">
                          <w:rPr>
                            <w:rFonts w:ascii="Arial" w:eastAsia="Times New Roman" w:hAnsi="Arial" w:cs="Times New Roman"/>
                            <w:b/>
                            <w:noProof/>
                            <w:sz w:val="40"/>
                            <w:szCs w:val="40"/>
                            <w:lang w:val="en-ZA"/>
                          </w:rPr>
                          <w:t xml:space="preserve"> </w:t>
                        </w:r>
                        <w:r w:rsidR="00442BC3">
                          <w:rPr>
                            <w:rFonts w:ascii="Arial" w:eastAsia="Times New Roman" w:hAnsi="Arial" w:cs="Times New Roman"/>
                            <w:b/>
                            <w:noProof/>
                            <w:sz w:val="40"/>
                            <w:szCs w:val="40"/>
                            <w:lang w:val="en-ZA"/>
                          </w:rPr>
                          <w:t>MARCH</w:t>
                        </w:r>
                        <w:r w:rsidR="00423147">
                          <w:rPr>
                            <w:rFonts w:ascii="Arial" w:eastAsia="Times New Roman" w:hAnsi="Arial" w:cs="Times New Roman"/>
                            <w:b/>
                            <w:noProof/>
                            <w:sz w:val="40"/>
                            <w:szCs w:val="40"/>
                            <w:lang w:val="en-ZA"/>
                          </w:rPr>
                          <w:t xml:space="preserve"> 201</w:t>
                        </w:r>
                        <w:r w:rsidR="00442BC3">
                          <w:rPr>
                            <w:rFonts w:ascii="Arial" w:eastAsia="Times New Roman" w:hAnsi="Arial" w:cs="Times New Roman"/>
                            <w:b/>
                            <w:noProof/>
                            <w:sz w:val="40"/>
                            <w:szCs w:val="40"/>
                            <w:lang w:val="en-ZA"/>
                          </w:rPr>
                          <w:t>9</w:t>
                        </w:r>
                      </w:p>
                    </w:tc>
                  </w:sdtContent>
                </w:sdt>
              </w:tr>
              <w:tr w:rsidR="008B6D5D" w:rsidTr="005B5BBD">
                <w:trPr>
                  <w:trHeight w:val="698"/>
                  <w:jc w:val="center"/>
                </w:trPr>
                <w:tc>
                  <w:tcPr>
                    <w:tcW w:w="5000" w:type="pct"/>
                    <w:tcBorders>
                      <w:top w:val="single" w:sz="4" w:space="0" w:color="5B9BD5" w:themeColor="accent1"/>
                    </w:tcBorders>
                    <w:vAlign w:val="center"/>
                  </w:tcPr>
                  <w:p w:rsidR="008B6D5D" w:rsidRDefault="008B6D5D" w:rsidP="005F06BF">
                    <w:pPr>
                      <w:pStyle w:val="NoSpacing"/>
                      <w:jc w:val="center"/>
                      <w:rPr>
                        <w:rFonts w:asciiTheme="majorHAnsi" w:eastAsiaTheme="majorEastAsia" w:hAnsiTheme="majorHAnsi" w:cstheme="majorBidi"/>
                        <w:sz w:val="44"/>
                        <w:szCs w:val="44"/>
                      </w:rPr>
                    </w:pPr>
                  </w:p>
                </w:tc>
              </w:tr>
            </w:tbl>
            <w:p w:rsidR="008B6D5D" w:rsidRDefault="008B6D5D" w:rsidP="008B6D5D"/>
            <w:tbl>
              <w:tblPr>
                <w:tblpPr w:leftFromText="187" w:rightFromText="187" w:horzAnchor="margin" w:tblpXSpec="center" w:tblpYSpec="bottom"/>
                <w:tblW w:w="5000" w:type="pct"/>
                <w:tblLook w:val="04A0" w:firstRow="1" w:lastRow="0" w:firstColumn="1" w:lastColumn="0" w:noHBand="0" w:noVBand="1"/>
              </w:tblPr>
              <w:tblGrid>
                <w:gridCol w:w="9027"/>
              </w:tblGrid>
              <w:tr w:rsidR="008B6D5D" w:rsidTr="005F06BF">
                <w:tc>
                  <w:tcPr>
                    <w:tcW w:w="5000" w:type="pct"/>
                  </w:tcPr>
                  <w:p w:rsidR="008B6D5D" w:rsidRDefault="008B6D5D" w:rsidP="005F06BF">
                    <w:pPr>
                      <w:pStyle w:val="NoSpacing"/>
                    </w:pPr>
                  </w:p>
                </w:tc>
              </w:tr>
            </w:tbl>
            <w:p w:rsidR="008B6D5D" w:rsidRPr="00204BF7" w:rsidRDefault="0038198F" w:rsidP="008B6D5D">
              <w:pPr>
                <w:rPr>
                  <w:rFonts w:ascii="Calibri" w:hAnsi="Calibri" w:cs="Times New Roman"/>
                </w:rPr>
              </w:pPr>
              <w:r>
                <w:rPr>
                  <w:rFonts w:ascii="Calibri" w:hAnsi="Calibri" w:cs="Times New Roman"/>
                </w:rPr>
                <w:t xml:space="preserve">Prepared by: </w:t>
              </w:r>
              <w:r>
                <w:rPr>
                  <w:rFonts w:ascii="Calibri" w:hAnsi="Calibri" w:cs="Times New Roman"/>
                </w:rPr>
                <w:tab/>
                <w:t>TS Mphezulu</w:t>
              </w:r>
            </w:p>
            <w:p w:rsidR="0038198F" w:rsidRPr="00204BF7" w:rsidRDefault="008B6D5D" w:rsidP="008B6D5D">
              <w:pPr>
                <w:rPr>
                  <w:rFonts w:ascii="Calibri" w:hAnsi="Calibri" w:cs="Times New Roman"/>
                </w:rPr>
              </w:pPr>
              <w:r w:rsidRPr="00204BF7">
                <w:rPr>
                  <w:rFonts w:ascii="Calibri" w:hAnsi="Calibri" w:cs="Times New Roman"/>
                </w:rPr>
                <w:tab/>
              </w:r>
              <w:r w:rsidRPr="00204BF7">
                <w:rPr>
                  <w:rFonts w:ascii="Calibri" w:hAnsi="Calibri" w:cs="Times New Roman"/>
                </w:rPr>
                <w:tab/>
              </w:r>
              <w:r w:rsidR="0038198F">
                <w:rPr>
                  <w:rFonts w:ascii="Calibri" w:hAnsi="Calibri" w:cs="Times New Roman"/>
                </w:rPr>
                <w:t xml:space="preserve">Budget Accountant </w:t>
              </w:r>
              <w:r w:rsidR="0038198F">
                <w:rPr>
                  <w:rFonts w:ascii="Calibri" w:hAnsi="Calibri" w:cs="Times New Roman"/>
                </w:rPr>
                <w:tab/>
              </w:r>
              <w:r w:rsidR="0038198F">
                <w:rPr>
                  <w:rFonts w:ascii="Calibri" w:hAnsi="Calibri" w:cs="Times New Roman"/>
                </w:rPr>
                <w:tab/>
              </w:r>
              <w:r w:rsidR="0038198F">
                <w:rPr>
                  <w:rFonts w:ascii="Calibri" w:hAnsi="Calibri" w:cs="Times New Roman"/>
                </w:rPr>
                <w:tab/>
              </w:r>
              <w:r w:rsidRPr="00204BF7">
                <w:rPr>
                  <w:rFonts w:ascii="Calibri" w:hAnsi="Calibri" w:cs="Times New Roman"/>
                </w:rPr>
                <w:tab/>
              </w:r>
              <w:r w:rsidRPr="00204BF7">
                <w:rPr>
                  <w:rFonts w:ascii="Calibri" w:hAnsi="Calibri" w:cs="Times New Roman"/>
                </w:rPr>
                <w:tab/>
              </w:r>
              <w:r w:rsidRPr="00204BF7">
                <w:rPr>
                  <w:rFonts w:ascii="Calibri" w:hAnsi="Calibri" w:cs="Times New Roman"/>
                </w:rPr>
                <w:tab/>
                <w:t>___________________</w:t>
              </w:r>
            </w:p>
            <w:p w:rsidR="008B6D5D" w:rsidRPr="00204BF7" w:rsidRDefault="008B6D5D" w:rsidP="008B6D5D">
              <w:pPr>
                <w:rPr>
                  <w:rFonts w:ascii="Calibri" w:hAnsi="Calibri" w:cs="Times New Roman"/>
                </w:rPr>
              </w:pPr>
              <w:r w:rsidRPr="00204BF7">
                <w:rPr>
                  <w:rFonts w:ascii="Calibri" w:hAnsi="Calibri" w:cs="Times New Roman"/>
                </w:rPr>
                <w:t>1</w:t>
              </w:r>
              <w:r w:rsidRPr="00204BF7">
                <w:rPr>
                  <w:rFonts w:ascii="Calibri" w:hAnsi="Calibri" w:cs="Times New Roman"/>
                  <w:vertAlign w:val="superscript"/>
                </w:rPr>
                <w:t>st</w:t>
              </w:r>
              <w:r w:rsidR="0038198F">
                <w:rPr>
                  <w:rFonts w:ascii="Calibri" w:hAnsi="Calibri" w:cs="Times New Roman"/>
                </w:rPr>
                <w:t xml:space="preserve"> Reviewer:</w:t>
              </w:r>
              <w:r w:rsidR="0038198F">
                <w:rPr>
                  <w:rFonts w:ascii="Calibri" w:hAnsi="Calibri" w:cs="Times New Roman"/>
                </w:rPr>
                <w:tab/>
                <w:t xml:space="preserve">P Le Roux </w:t>
              </w:r>
              <w:r w:rsidR="0038198F">
                <w:rPr>
                  <w:rFonts w:ascii="Calibri" w:hAnsi="Calibri" w:cs="Times New Roman"/>
                </w:rPr>
                <w:tab/>
              </w:r>
              <w:r w:rsidR="0038198F">
                <w:rPr>
                  <w:rFonts w:ascii="Calibri" w:hAnsi="Calibri" w:cs="Times New Roman"/>
                </w:rPr>
                <w:tab/>
              </w:r>
              <w:r w:rsidR="0038198F">
                <w:rPr>
                  <w:rFonts w:ascii="Calibri" w:hAnsi="Calibri" w:cs="Times New Roman"/>
                </w:rPr>
                <w:tab/>
              </w:r>
              <w:r w:rsidR="0038198F">
                <w:rPr>
                  <w:rFonts w:ascii="Calibri" w:hAnsi="Calibri" w:cs="Times New Roman"/>
                </w:rPr>
                <w:tab/>
              </w:r>
              <w:r w:rsidR="0038198F">
                <w:rPr>
                  <w:rFonts w:ascii="Calibri" w:hAnsi="Calibri" w:cs="Times New Roman"/>
                </w:rPr>
                <w:tab/>
              </w:r>
              <w:r w:rsidR="0038198F">
                <w:rPr>
                  <w:rFonts w:ascii="Calibri" w:hAnsi="Calibri" w:cs="Times New Roman"/>
                </w:rPr>
                <w:tab/>
              </w:r>
              <w:r w:rsidR="0038198F">
                <w:rPr>
                  <w:rFonts w:ascii="Calibri" w:hAnsi="Calibri" w:cs="Times New Roman"/>
                </w:rPr>
                <w:tab/>
              </w:r>
            </w:p>
            <w:p w:rsidR="0038198F" w:rsidRDefault="0038198F" w:rsidP="008B6D5D">
              <w:pPr>
                <w:rPr>
                  <w:rFonts w:ascii="Calibri" w:hAnsi="Calibri" w:cs="Times New Roman"/>
                </w:rPr>
              </w:pPr>
              <w:r>
                <w:rPr>
                  <w:rFonts w:ascii="Calibri" w:hAnsi="Calibri" w:cs="Times New Roman"/>
                </w:rPr>
                <w:tab/>
              </w:r>
              <w:r>
                <w:rPr>
                  <w:rFonts w:ascii="Calibri" w:hAnsi="Calibri" w:cs="Times New Roman"/>
                </w:rPr>
                <w:tab/>
                <w:t>Budget Manager</w:t>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sidRPr="00204BF7">
                <w:rPr>
                  <w:rFonts w:ascii="Calibri" w:hAnsi="Calibri" w:cs="Times New Roman"/>
                </w:rPr>
                <w:t>___________________</w:t>
              </w:r>
              <w:r w:rsidR="008B6D5D" w:rsidRPr="00204BF7">
                <w:rPr>
                  <w:rFonts w:ascii="Calibri" w:hAnsi="Calibri" w:cs="Times New Roman"/>
                </w:rPr>
                <w:tab/>
              </w:r>
            </w:p>
            <w:p w:rsidR="0038198F" w:rsidRPr="00204BF7" w:rsidRDefault="0038198F" w:rsidP="0038198F">
              <w:pPr>
                <w:rPr>
                  <w:rFonts w:ascii="Calibri" w:hAnsi="Calibri" w:cs="Times New Roman"/>
                </w:rPr>
              </w:pPr>
              <w:r>
                <w:rPr>
                  <w:rFonts w:ascii="Calibri" w:hAnsi="Calibri" w:cs="Times New Roman"/>
                </w:rPr>
                <w:t>2</w:t>
              </w:r>
              <w:r w:rsidRPr="0038198F">
                <w:rPr>
                  <w:rFonts w:ascii="Calibri" w:hAnsi="Calibri" w:cs="Times New Roman"/>
                  <w:vertAlign w:val="superscript"/>
                </w:rPr>
                <w:t>nd</w:t>
              </w:r>
              <w:r w:rsidRPr="00204BF7">
                <w:rPr>
                  <w:rFonts w:ascii="Calibri" w:hAnsi="Calibri" w:cs="Times New Roman"/>
                </w:rPr>
                <w:t xml:space="preserve"> Reviewer:</w:t>
              </w:r>
              <w:r w:rsidRPr="00204BF7">
                <w:rPr>
                  <w:rFonts w:ascii="Calibri" w:hAnsi="Calibri" w:cs="Times New Roman"/>
                </w:rPr>
                <w:tab/>
                <w:t>SA Nyapholi</w:t>
              </w:r>
            </w:p>
            <w:p w:rsidR="008B6D5D" w:rsidRPr="00204BF7" w:rsidRDefault="0038198F" w:rsidP="00423147">
              <w:pPr>
                <w:rPr>
                  <w:rFonts w:ascii="Calibri" w:hAnsi="Calibri" w:cs="Times New Roman"/>
                </w:rPr>
              </w:pPr>
              <w:r w:rsidRPr="00204BF7">
                <w:rPr>
                  <w:rFonts w:ascii="Calibri" w:hAnsi="Calibri" w:cs="Times New Roman"/>
                </w:rPr>
                <w:tab/>
              </w:r>
              <w:r w:rsidRPr="00204BF7">
                <w:rPr>
                  <w:rFonts w:ascii="Calibri" w:hAnsi="Calibri" w:cs="Times New Roman"/>
                </w:rPr>
                <w:tab/>
                <w:t>Chief Financial Officer</w:t>
              </w:r>
              <w:r w:rsidR="008B6D5D" w:rsidRPr="00204BF7">
                <w:rPr>
                  <w:rFonts w:ascii="Calibri" w:hAnsi="Calibri" w:cs="Times New Roman"/>
                </w:rPr>
                <w:t xml:space="preserve">                            </w:t>
              </w:r>
              <w:r w:rsidR="008B6D5D" w:rsidRPr="00204BF7">
                <w:rPr>
                  <w:rFonts w:ascii="Calibri" w:hAnsi="Calibri" w:cs="Times New Roman"/>
                </w:rPr>
                <w:tab/>
              </w:r>
              <w:r w:rsidR="008B6D5D" w:rsidRPr="00204BF7">
                <w:rPr>
                  <w:rFonts w:ascii="Calibri" w:hAnsi="Calibri" w:cs="Times New Roman"/>
                </w:rPr>
                <w:tab/>
              </w:r>
              <w:r w:rsidR="008B6D5D" w:rsidRPr="00204BF7">
                <w:rPr>
                  <w:rFonts w:ascii="Calibri" w:hAnsi="Calibri" w:cs="Times New Roman"/>
                </w:rPr>
                <w:tab/>
              </w:r>
              <w:r w:rsidR="008B6D5D" w:rsidRPr="00204BF7">
                <w:rPr>
                  <w:rFonts w:ascii="Calibri" w:hAnsi="Calibri" w:cs="Times New Roman"/>
                </w:rPr>
                <w:tab/>
                <w:t>___________________</w:t>
              </w:r>
            </w:p>
            <w:p w:rsidR="008B6D5D" w:rsidRPr="00204BF7" w:rsidRDefault="0038198F" w:rsidP="008B6D5D">
              <w:pPr>
                <w:rPr>
                  <w:rFonts w:ascii="Calibri" w:hAnsi="Calibri" w:cs="Times New Roman"/>
                </w:rPr>
              </w:pPr>
              <w:r>
                <w:rPr>
                  <w:rFonts w:ascii="Calibri" w:hAnsi="Calibri" w:cs="Times New Roman"/>
                </w:rPr>
                <w:t>Approved by:</w:t>
              </w:r>
              <w:r>
                <w:rPr>
                  <w:rFonts w:ascii="Calibri" w:hAnsi="Calibri" w:cs="Times New Roman"/>
                </w:rPr>
                <w:tab/>
                <w:t>TP Masejane</w:t>
              </w:r>
            </w:p>
            <w:p w:rsidR="008B6D5D" w:rsidRPr="00695C7B" w:rsidRDefault="00917778" w:rsidP="008B6D5D">
              <w:pPr>
                <w:rPr>
                  <w:rFonts w:ascii="Calibri" w:hAnsi="Calibri" w:cs="Times New Roman"/>
                </w:rPr>
              </w:pPr>
              <w:r>
                <w:rPr>
                  <w:rFonts w:ascii="Calibri" w:hAnsi="Calibri" w:cs="Times New Roman"/>
                </w:rPr>
                <w:tab/>
              </w:r>
              <w:r>
                <w:rPr>
                  <w:rFonts w:ascii="Calibri" w:hAnsi="Calibri" w:cs="Times New Roman"/>
                </w:rPr>
                <w:tab/>
              </w:r>
              <w:r w:rsidR="00EE3E51">
                <w:rPr>
                  <w:rFonts w:ascii="Calibri" w:hAnsi="Calibri" w:cs="Times New Roman"/>
                </w:rPr>
                <w:t xml:space="preserve"> </w:t>
              </w:r>
              <w:r w:rsidR="008B6D5D" w:rsidRPr="00204BF7">
                <w:rPr>
                  <w:rFonts w:ascii="Calibri" w:hAnsi="Calibri" w:cs="Times New Roman"/>
                </w:rPr>
                <w:t xml:space="preserve">Municipal </w:t>
              </w:r>
              <w:r w:rsidR="008B6D5D">
                <w:rPr>
                  <w:rFonts w:ascii="Calibri" w:hAnsi="Calibri" w:cs="Times New Roman"/>
                </w:rPr>
                <w:t>Manager</w:t>
              </w:r>
              <w:r w:rsidR="008B6D5D">
                <w:rPr>
                  <w:rFonts w:ascii="Calibri" w:hAnsi="Calibri" w:cs="Times New Roman"/>
                </w:rPr>
                <w:tab/>
              </w:r>
              <w:r w:rsidR="008B6D5D">
                <w:rPr>
                  <w:rFonts w:ascii="Calibri" w:hAnsi="Calibri" w:cs="Times New Roman"/>
                </w:rPr>
                <w:tab/>
              </w:r>
              <w:r w:rsidR="008B6D5D">
                <w:rPr>
                  <w:rFonts w:ascii="Calibri" w:hAnsi="Calibri" w:cs="Times New Roman"/>
                </w:rPr>
                <w:tab/>
              </w:r>
              <w:r w:rsidR="008B6D5D">
                <w:rPr>
                  <w:rFonts w:ascii="Calibri" w:hAnsi="Calibri" w:cs="Times New Roman"/>
                </w:rPr>
                <w:tab/>
              </w:r>
              <w:r w:rsidR="008B6D5D">
                <w:rPr>
                  <w:rFonts w:ascii="Calibri" w:hAnsi="Calibri" w:cs="Times New Roman"/>
                </w:rPr>
                <w:tab/>
              </w:r>
              <w:r>
                <w:rPr>
                  <w:rFonts w:ascii="Calibri" w:hAnsi="Calibri" w:cs="Times New Roman"/>
                </w:rPr>
                <w:tab/>
              </w:r>
              <w:r w:rsidR="008B6D5D">
                <w:rPr>
                  <w:rFonts w:ascii="Calibri" w:hAnsi="Calibri" w:cs="Times New Roman"/>
                </w:rPr>
                <w:t>___________________</w:t>
              </w:r>
            </w:p>
          </w:sdtContent>
        </w:sdt>
        <w:p w:rsidR="006D2A6A" w:rsidRDefault="006D2A6A">
          <w:pPr>
            <w:pStyle w:val="NoSpacing"/>
            <w:rPr>
              <w:sz w:val="2"/>
            </w:rPr>
          </w:pPr>
        </w:p>
        <w:p w:rsidR="00423147" w:rsidRDefault="00423147"/>
        <w:p w:rsidR="00B705CB" w:rsidRPr="008B6D5D" w:rsidRDefault="006D2A6A">
          <w:r>
            <w:rPr>
              <w:noProof/>
              <w:lang w:val="en-ZA" w:eastAsia="en-ZA"/>
            </w:rPr>
            <mc:AlternateContent>
              <mc:Choice Requires="wps">
                <w:drawing>
                  <wp:anchor distT="0" distB="0" distL="114300" distR="114300" simplePos="0" relativeHeight="251657216" behindDoc="0" locked="0" layoutInCell="1" allowOverlap="1" wp14:anchorId="35C94F9B" wp14:editId="06FFAF06">
                    <wp:simplePos x="0" y="0"/>
                    <wp:positionH relativeFrom="page">
                      <wp:align>center</wp:align>
                    </wp:positionH>
                    <wp:positionV relativeFrom="margin">
                      <wp:align>bottom</wp:align>
                    </wp:positionV>
                    <wp:extent cx="5943600" cy="374904"/>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67F7" w:rsidRDefault="00C667F7" w:rsidP="006D2A6A">
                                <w:pPr>
                                  <w:pStyle w:val="NoSpacing"/>
                                  <w:rPr>
                                    <w:color w:val="5B9BD5" w:themeColor="accent1"/>
                                    <w:sz w:val="36"/>
                                    <w:szCs w:val="36"/>
                                  </w:rPr>
                                </w:pPr>
                              </w:p>
                              <w:sdt>
                                <w:sdtPr>
                                  <w:rPr>
                                    <w:color w:val="5B9BD5" w:themeColor="accent1"/>
                                    <w:sz w:val="36"/>
                                    <w:szCs w:val="36"/>
                                  </w:rPr>
                                  <w:alias w:val="Course"/>
                                  <w:tag w:val="Course"/>
                                  <w:id w:val="1717703537"/>
                                  <w:showingPlcHdr/>
                                  <w:dataBinding w:prefixMappings="xmlns:ns0='http://purl.org/dc/elements/1.1/' xmlns:ns1='http://schemas.openxmlformats.org/package/2006/metadata/core-properties' " w:xpath="/ns1:coreProperties[1]/ns1:category[1]" w:storeItemID="{6C3C8BC8-F283-45AE-878A-BAB7291924A1}"/>
                                  <w:text/>
                                </w:sdtPr>
                                <w:sdtContent>
                                  <w:p w:rsidR="00C667F7" w:rsidRDefault="00C667F7">
                                    <w:pPr>
                                      <w:pStyle w:val="NoSpacing"/>
                                      <w:jc w:val="right"/>
                                      <w:rPr>
                                        <w:color w:val="5B9BD5" w:themeColor="accent1"/>
                                        <w:sz w:val="36"/>
                                        <w:szCs w:val="36"/>
                                      </w:rPr>
                                    </w:pPr>
                                    <w:r>
                                      <w:rPr>
                                        <w:color w:val="5B9BD5" w:themeColor="accent1"/>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35C94F9B" id="_x0000_t202" coordsize="21600,21600" o:spt="202" path="m,l,21600r21600,l21600,xe">
                    <v:stroke joinstyle="miter"/>
                    <v:path gradientshapeok="t" o:connecttype="rect"/>
                  </v:shapetype>
                  <v:shape id="Text Box 69" o:spid="_x0000_s1026" type="#_x0000_t202" style="position:absolute;margin-left:0;margin-top:0;width:468pt;height:29.5pt;z-index:251657216;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" filled="f" stroked="f" strokeweight=".5pt">
                    <v:textbox style="mso-fit-shape-to-text:t" inset="0,0,0,0">
                      <w:txbxContent>
                        <w:p w:rsidR="00C667F7" w:rsidRDefault="00C667F7" w:rsidP="006D2A6A">
                          <w:pPr>
                            <w:pStyle w:val="NoSpacing"/>
                            <w:rPr>
                              <w:color w:val="5B9BD5" w:themeColor="accent1"/>
                              <w:sz w:val="36"/>
                              <w:szCs w:val="36"/>
                            </w:rPr>
                          </w:pPr>
                        </w:p>
                        <w:sdt>
                          <w:sdtPr>
                            <w:rPr>
                              <w:color w:val="5B9BD5" w:themeColor="accent1"/>
                              <w:sz w:val="36"/>
                              <w:szCs w:val="36"/>
                            </w:rPr>
                            <w:alias w:val="Course"/>
                            <w:tag w:val="Course"/>
                            <w:id w:val="1717703537"/>
                            <w:showingPlcHdr/>
                            <w:dataBinding w:prefixMappings="xmlns:ns0='http://purl.org/dc/elements/1.1/' xmlns:ns1='http://schemas.openxmlformats.org/package/2006/metadata/core-properties' " w:xpath="/ns1:coreProperties[1]/ns1:category[1]" w:storeItemID="{6C3C8BC8-F283-45AE-878A-BAB7291924A1}"/>
                            <w:text/>
                          </w:sdtPr>
                          <w:sdtContent>
                            <w:p w:rsidR="00C667F7" w:rsidRDefault="00C667F7">
                              <w:pPr>
                                <w:pStyle w:val="NoSpacing"/>
                                <w:jc w:val="right"/>
                                <w:rPr>
                                  <w:color w:val="5B9BD5" w:themeColor="accent1"/>
                                  <w:sz w:val="36"/>
                                  <w:szCs w:val="36"/>
                                </w:rPr>
                              </w:pPr>
                              <w:r>
                                <w:rPr>
                                  <w:color w:val="5B9BD5" w:themeColor="accent1"/>
                                  <w:sz w:val="36"/>
                                  <w:szCs w:val="36"/>
                                </w:rPr>
                                <w:t xml:space="preserve">     </w:t>
                              </w:r>
                            </w:p>
                          </w:sdtContent>
                        </w:sdt>
                      </w:txbxContent>
                    </v:textbox>
                    <w10:wrap anchorx="page" anchory="margin"/>
                  </v:shape>
                </w:pict>
              </mc:Fallback>
            </mc:AlternateContent>
          </w:r>
        </w:p>
      </w:sdtContent>
    </w:sdt>
    <w:p w:rsidR="00E47235" w:rsidRDefault="00E47235">
      <w:pPr>
        <w:rPr>
          <w:rFonts w:ascii="Arial Narrow" w:hAnsi="Arial Narrow"/>
          <w:b/>
        </w:rPr>
      </w:pPr>
      <w:r>
        <w:rPr>
          <w:rFonts w:ascii="Arial Narrow" w:hAnsi="Arial Narrow"/>
          <w:b/>
        </w:rPr>
        <w:lastRenderedPageBreak/>
        <w:t>Table of Contents</w:t>
      </w:r>
      <w:r w:rsidR="00560D71">
        <w:rPr>
          <w:rFonts w:ascii="Arial Narrow" w:hAnsi="Arial Narrow"/>
          <w:b/>
        </w:rPr>
        <w:tab/>
      </w:r>
      <w:r w:rsidR="00560D71">
        <w:rPr>
          <w:rFonts w:ascii="Arial Narrow" w:hAnsi="Arial Narrow"/>
          <w:b/>
        </w:rPr>
        <w:tab/>
      </w:r>
      <w:r w:rsidR="00560D71">
        <w:rPr>
          <w:rFonts w:ascii="Arial Narrow" w:hAnsi="Arial Narrow"/>
          <w:b/>
        </w:rPr>
        <w:tab/>
      </w:r>
      <w:r w:rsidR="00560D71">
        <w:rPr>
          <w:rFonts w:ascii="Arial Narrow" w:hAnsi="Arial Narrow"/>
          <w:b/>
        </w:rPr>
        <w:tab/>
      </w:r>
      <w:r w:rsidR="00560D71">
        <w:rPr>
          <w:rFonts w:ascii="Arial Narrow" w:hAnsi="Arial Narrow"/>
          <w:b/>
        </w:rPr>
        <w:tab/>
      </w:r>
      <w:r w:rsidR="00560D71">
        <w:rPr>
          <w:rFonts w:ascii="Arial Narrow" w:hAnsi="Arial Narrow"/>
          <w:b/>
        </w:rPr>
        <w:tab/>
      </w:r>
      <w:r w:rsidR="00560D71">
        <w:rPr>
          <w:rFonts w:ascii="Arial Narrow" w:hAnsi="Arial Narrow"/>
          <w:b/>
        </w:rPr>
        <w:tab/>
      </w:r>
      <w:r w:rsidR="00560D71">
        <w:rPr>
          <w:rFonts w:ascii="Arial Narrow" w:hAnsi="Arial Narrow"/>
          <w:b/>
        </w:rPr>
        <w:tab/>
      </w:r>
      <w:r w:rsidR="00560D71">
        <w:rPr>
          <w:rFonts w:ascii="Arial Narrow" w:hAnsi="Arial Narrow"/>
          <w:b/>
        </w:rPr>
        <w:tab/>
      </w:r>
    </w:p>
    <w:p w:rsidR="00585856" w:rsidRDefault="00585856">
      <w:pPr>
        <w:rPr>
          <w:rFonts w:ascii="Arial Narrow" w:hAnsi="Arial Narrow"/>
          <w:b/>
        </w:rPr>
      </w:pPr>
      <w:r w:rsidRPr="00585856">
        <w:rPr>
          <w:rFonts w:ascii="Arial Narrow" w:hAnsi="Arial Narrow"/>
          <w:b/>
        </w:rPr>
        <w:t>Chapter 1: LEGISLATIVE FRAMEWORK</w:t>
      </w:r>
    </w:p>
    <w:p w:rsidR="00FE0BD5" w:rsidRPr="00FE0BD5" w:rsidRDefault="00FE0BD5" w:rsidP="00FE0BD5">
      <w:pPr>
        <w:pStyle w:val="ListParagraph"/>
        <w:numPr>
          <w:ilvl w:val="1"/>
          <w:numId w:val="17"/>
        </w:numPr>
        <w:rPr>
          <w:rFonts w:ascii="Arial Narrow" w:hAnsi="Arial Narrow"/>
        </w:rPr>
      </w:pPr>
      <w:r w:rsidRPr="00FE0BD5">
        <w:rPr>
          <w:rFonts w:ascii="Arial Narrow" w:hAnsi="Arial Narrow"/>
        </w:rPr>
        <w:t>Purpose</w:t>
      </w:r>
      <w:r w:rsidR="00244C83">
        <w:rPr>
          <w:rFonts w:ascii="Arial Narrow" w:hAnsi="Arial Narrow"/>
        </w:rPr>
        <w:tab/>
      </w:r>
      <w:r w:rsidR="00244C83">
        <w:rPr>
          <w:rFonts w:ascii="Arial Narrow" w:hAnsi="Arial Narrow"/>
        </w:rPr>
        <w:tab/>
      </w:r>
      <w:r w:rsidR="00244C83">
        <w:rPr>
          <w:rFonts w:ascii="Arial Narrow" w:hAnsi="Arial Narrow"/>
        </w:rPr>
        <w:tab/>
      </w:r>
      <w:r w:rsidR="00244C83">
        <w:rPr>
          <w:rFonts w:ascii="Arial Narrow" w:hAnsi="Arial Narrow"/>
        </w:rPr>
        <w:tab/>
      </w:r>
      <w:r w:rsidR="00244C83">
        <w:rPr>
          <w:rFonts w:ascii="Arial Narrow" w:hAnsi="Arial Narrow"/>
        </w:rPr>
        <w:tab/>
      </w:r>
      <w:r w:rsidR="00244C83">
        <w:rPr>
          <w:rFonts w:ascii="Arial Narrow" w:hAnsi="Arial Narrow"/>
        </w:rPr>
        <w:tab/>
      </w:r>
      <w:r w:rsidR="00244C83">
        <w:rPr>
          <w:rFonts w:ascii="Arial Narrow" w:hAnsi="Arial Narrow"/>
        </w:rPr>
        <w:tab/>
      </w:r>
      <w:r w:rsidR="00244C83">
        <w:rPr>
          <w:rFonts w:ascii="Arial Narrow" w:hAnsi="Arial Narrow"/>
        </w:rPr>
        <w:tab/>
      </w:r>
      <w:r w:rsidR="00244C83">
        <w:rPr>
          <w:rFonts w:ascii="Arial Narrow" w:hAnsi="Arial Narrow"/>
        </w:rPr>
        <w:tab/>
      </w:r>
      <w:r w:rsidR="00244C83">
        <w:rPr>
          <w:rFonts w:ascii="Arial Narrow" w:hAnsi="Arial Narrow"/>
        </w:rPr>
        <w:tab/>
      </w:r>
    </w:p>
    <w:p w:rsidR="00FE0BD5" w:rsidRDefault="00FE0BD5" w:rsidP="00FE0BD5">
      <w:pPr>
        <w:pStyle w:val="ListParagraph"/>
        <w:numPr>
          <w:ilvl w:val="1"/>
          <w:numId w:val="17"/>
        </w:numPr>
        <w:rPr>
          <w:rFonts w:ascii="Arial Narrow" w:hAnsi="Arial Narrow"/>
        </w:rPr>
      </w:pPr>
      <w:r>
        <w:rPr>
          <w:rFonts w:ascii="Arial Narrow" w:hAnsi="Arial Narrow"/>
        </w:rPr>
        <w:t>Strategic objective</w:t>
      </w:r>
      <w:r w:rsidR="00560D71">
        <w:rPr>
          <w:rFonts w:ascii="Arial Narrow" w:hAnsi="Arial Narrow"/>
        </w:rPr>
        <w:tab/>
      </w:r>
      <w:r w:rsidR="00560D71">
        <w:rPr>
          <w:rFonts w:ascii="Arial Narrow" w:hAnsi="Arial Narrow"/>
        </w:rPr>
        <w:tab/>
      </w:r>
      <w:r w:rsidR="00560D71">
        <w:rPr>
          <w:rFonts w:ascii="Arial Narrow" w:hAnsi="Arial Narrow"/>
        </w:rPr>
        <w:tab/>
      </w:r>
      <w:r w:rsidR="00560D71">
        <w:rPr>
          <w:rFonts w:ascii="Arial Narrow" w:hAnsi="Arial Narrow"/>
        </w:rPr>
        <w:tab/>
      </w:r>
      <w:r w:rsidR="00560D71">
        <w:rPr>
          <w:rFonts w:ascii="Arial Narrow" w:hAnsi="Arial Narrow"/>
        </w:rPr>
        <w:tab/>
      </w:r>
      <w:r w:rsidR="00560D71">
        <w:rPr>
          <w:rFonts w:ascii="Arial Narrow" w:hAnsi="Arial Narrow"/>
        </w:rPr>
        <w:tab/>
      </w:r>
      <w:r w:rsidR="00560D71">
        <w:rPr>
          <w:rFonts w:ascii="Arial Narrow" w:hAnsi="Arial Narrow"/>
        </w:rPr>
        <w:tab/>
      </w:r>
      <w:r w:rsidR="00560D71">
        <w:rPr>
          <w:rFonts w:ascii="Arial Narrow" w:hAnsi="Arial Narrow"/>
        </w:rPr>
        <w:tab/>
      </w:r>
    </w:p>
    <w:p w:rsidR="00FE0BD5" w:rsidRPr="00FE0BD5" w:rsidRDefault="00FE0BD5" w:rsidP="00FE0BD5">
      <w:pPr>
        <w:pStyle w:val="ListParagraph"/>
        <w:numPr>
          <w:ilvl w:val="1"/>
          <w:numId w:val="17"/>
        </w:numPr>
        <w:rPr>
          <w:rFonts w:ascii="Arial Narrow" w:hAnsi="Arial Narrow"/>
        </w:rPr>
      </w:pPr>
      <w:r>
        <w:rPr>
          <w:rFonts w:ascii="Arial Narrow" w:hAnsi="Arial Narrow"/>
        </w:rPr>
        <w:t>Background</w:t>
      </w:r>
      <w:r w:rsidR="00560D71">
        <w:rPr>
          <w:rFonts w:ascii="Arial Narrow" w:hAnsi="Arial Narrow"/>
        </w:rPr>
        <w:tab/>
      </w:r>
      <w:r w:rsidR="00560D71">
        <w:rPr>
          <w:rFonts w:ascii="Arial Narrow" w:hAnsi="Arial Narrow"/>
        </w:rPr>
        <w:tab/>
      </w:r>
      <w:r w:rsidR="00560D71">
        <w:rPr>
          <w:rFonts w:ascii="Arial Narrow" w:hAnsi="Arial Narrow"/>
        </w:rPr>
        <w:tab/>
      </w:r>
      <w:r w:rsidR="00560D71">
        <w:rPr>
          <w:rFonts w:ascii="Arial Narrow" w:hAnsi="Arial Narrow"/>
        </w:rPr>
        <w:tab/>
      </w:r>
      <w:r w:rsidR="00560D71">
        <w:rPr>
          <w:rFonts w:ascii="Arial Narrow" w:hAnsi="Arial Narrow"/>
        </w:rPr>
        <w:tab/>
      </w:r>
      <w:r w:rsidR="00560D71">
        <w:rPr>
          <w:rFonts w:ascii="Arial Narrow" w:hAnsi="Arial Narrow"/>
        </w:rPr>
        <w:tab/>
      </w:r>
      <w:r w:rsidR="00560D71">
        <w:rPr>
          <w:rFonts w:ascii="Arial Narrow" w:hAnsi="Arial Narrow"/>
        </w:rPr>
        <w:tab/>
      </w:r>
      <w:r w:rsidR="00560D71">
        <w:rPr>
          <w:rFonts w:ascii="Arial Narrow" w:hAnsi="Arial Narrow"/>
        </w:rPr>
        <w:tab/>
      </w:r>
      <w:r w:rsidR="00560D71">
        <w:rPr>
          <w:rFonts w:ascii="Arial Narrow" w:hAnsi="Arial Narrow"/>
        </w:rPr>
        <w:tab/>
      </w:r>
    </w:p>
    <w:p w:rsidR="00585856" w:rsidRDefault="00585856" w:rsidP="00585856">
      <w:pPr>
        <w:rPr>
          <w:rFonts w:ascii="Arial Narrow" w:hAnsi="Arial Narrow"/>
          <w:b/>
        </w:rPr>
      </w:pPr>
      <w:r w:rsidRPr="00585856">
        <w:rPr>
          <w:rFonts w:ascii="Arial Narrow" w:hAnsi="Arial Narrow"/>
          <w:b/>
        </w:rPr>
        <w:t>Chapter 2: BUDGET PERFORMANCE ANALYSIS</w:t>
      </w:r>
    </w:p>
    <w:p w:rsidR="00AC3860" w:rsidRPr="00AC3860" w:rsidRDefault="00AC3860" w:rsidP="00585856">
      <w:pPr>
        <w:rPr>
          <w:rFonts w:ascii="Arial Narrow" w:hAnsi="Arial Narrow"/>
        </w:rPr>
      </w:pPr>
      <w:r>
        <w:rPr>
          <w:rFonts w:ascii="Arial Narrow" w:hAnsi="Arial Narrow"/>
          <w:b/>
        </w:rPr>
        <w:tab/>
      </w:r>
      <w:r>
        <w:rPr>
          <w:rFonts w:ascii="Arial Narrow" w:hAnsi="Arial Narrow"/>
        </w:rPr>
        <w:t>2.1 Revenue Vs Expenditure Comparison (Annexure A)</w:t>
      </w:r>
    </w:p>
    <w:p w:rsidR="00FE0BD5" w:rsidRDefault="00FE0BD5" w:rsidP="00FE0BD5">
      <w:pPr>
        <w:rPr>
          <w:rFonts w:ascii="Arial Narrow" w:hAnsi="Arial Narrow"/>
        </w:rPr>
      </w:pPr>
      <w:r>
        <w:rPr>
          <w:rFonts w:ascii="Arial Narrow" w:hAnsi="Arial Narrow"/>
        </w:rPr>
        <w:tab/>
      </w:r>
      <w:r w:rsidR="00AC3860">
        <w:rPr>
          <w:rFonts w:ascii="Arial Narrow" w:hAnsi="Arial Narrow"/>
        </w:rPr>
        <w:tab/>
        <w:t>2.1.1</w:t>
      </w:r>
      <w:r>
        <w:rPr>
          <w:rFonts w:ascii="Arial Narrow" w:hAnsi="Arial Narrow"/>
        </w:rPr>
        <w:t xml:space="preserve"> Operating Income </w:t>
      </w:r>
      <w:r w:rsidR="00E47235">
        <w:rPr>
          <w:rFonts w:ascii="Arial Narrow" w:hAnsi="Arial Narrow"/>
        </w:rPr>
        <w:t>(Annexure A)</w:t>
      </w:r>
    </w:p>
    <w:p w:rsidR="00FE0BD5" w:rsidRDefault="00FE0BD5" w:rsidP="00FE0BD5">
      <w:pPr>
        <w:rPr>
          <w:rFonts w:ascii="Arial Narrow" w:hAnsi="Arial Narrow"/>
        </w:rPr>
      </w:pPr>
      <w:r>
        <w:rPr>
          <w:rFonts w:ascii="Arial Narrow" w:hAnsi="Arial Narrow"/>
        </w:rPr>
        <w:tab/>
      </w:r>
      <w:r w:rsidR="00AC3860">
        <w:rPr>
          <w:rFonts w:ascii="Arial Narrow" w:hAnsi="Arial Narrow"/>
        </w:rPr>
        <w:tab/>
        <w:t>2.1.2</w:t>
      </w:r>
      <w:r>
        <w:rPr>
          <w:rFonts w:ascii="Arial Narrow" w:hAnsi="Arial Narrow"/>
        </w:rPr>
        <w:t xml:space="preserve"> Operating Expenditure</w:t>
      </w:r>
      <w:r w:rsidR="00AC3860">
        <w:rPr>
          <w:rFonts w:ascii="Arial Narrow" w:hAnsi="Arial Narrow"/>
        </w:rPr>
        <w:t xml:space="preserve"> </w:t>
      </w:r>
      <w:r w:rsidR="00E47235">
        <w:rPr>
          <w:rFonts w:ascii="Arial Narrow" w:hAnsi="Arial Narrow"/>
        </w:rPr>
        <w:t>(Annexure A)</w:t>
      </w:r>
    </w:p>
    <w:p w:rsidR="00D76FC8" w:rsidRDefault="00E47235" w:rsidP="00BD42C4">
      <w:pPr>
        <w:rPr>
          <w:rFonts w:ascii="Arial Narrow" w:hAnsi="Arial Narrow"/>
        </w:rPr>
      </w:pPr>
      <w:r>
        <w:rPr>
          <w:rFonts w:ascii="Arial Narrow" w:hAnsi="Arial Narrow"/>
        </w:rPr>
        <w:tab/>
      </w:r>
      <w:r w:rsidR="00D76FC8">
        <w:rPr>
          <w:rFonts w:ascii="Arial Narrow" w:hAnsi="Arial Narrow"/>
        </w:rPr>
        <w:t xml:space="preserve"> </w:t>
      </w:r>
      <w:r w:rsidR="00D673BA">
        <w:rPr>
          <w:rFonts w:ascii="Arial Narrow" w:hAnsi="Arial Narrow"/>
        </w:rPr>
        <w:t>2.2 Capital expenditure (Annexure B)</w:t>
      </w:r>
    </w:p>
    <w:p w:rsidR="00FC1F31" w:rsidRDefault="00FC1F31" w:rsidP="00BD42C4">
      <w:pPr>
        <w:rPr>
          <w:rFonts w:ascii="Arial Narrow" w:hAnsi="Arial Narrow"/>
        </w:rPr>
      </w:pPr>
      <w:r>
        <w:rPr>
          <w:rFonts w:ascii="Arial Narrow" w:hAnsi="Arial Narrow"/>
        </w:rPr>
        <w:tab/>
      </w:r>
      <w:r>
        <w:rPr>
          <w:rFonts w:ascii="Arial Narrow" w:hAnsi="Arial Narrow"/>
        </w:rPr>
        <w:tab/>
        <w:t>2.2.1 Municipal Infrastructure Grant</w:t>
      </w:r>
    </w:p>
    <w:p w:rsidR="00FC1F31" w:rsidRDefault="00FC1F31" w:rsidP="00BD42C4">
      <w:pPr>
        <w:rPr>
          <w:rFonts w:ascii="Arial Narrow" w:hAnsi="Arial Narrow"/>
        </w:rPr>
      </w:pPr>
      <w:r>
        <w:rPr>
          <w:rFonts w:ascii="Arial Narrow" w:hAnsi="Arial Narrow"/>
        </w:rPr>
        <w:tab/>
      </w:r>
      <w:r>
        <w:rPr>
          <w:rFonts w:ascii="Arial Narrow" w:hAnsi="Arial Narrow"/>
        </w:rPr>
        <w:tab/>
        <w:t xml:space="preserve">2.2.2 Rural Bulk Infrastructure grant </w:t>
      </w:r>
    </w:p>
    <w:p w:rsidR="00EA4C3A" w:rsidRDefault="00EA4C3A" w:rsidP="00BD42C4">
      <w:pPr>
        <w:rPr>
          <w:rFonts w:ascii="Arial Narrow" w:hAnsi="Arial Narrow"/>
        </w:rPr>
      </w:pPr>
      <w:r>
        <w:rPr>
          <w:rFonts w:ascii="Arial Narrow" w:hAnsi="Arial Narrow"/>
        </w:rPr>
        <w:tab/>
      </w:r>
      <w:r>
        <w:rPr>
          <w:rFonts w:ascii="Arial Narrow" w:hAnsi="Arial Narrow"/>
        </w:rPr>
        <w:tab/>
        <w:t>2.2.3 Water Services Infrastructure Grant</w:t>
      </w:r>
    </w:p>
    <w:p w:rsidR="00EA4C3A" w:rsidRDefault="00EA4C3A" w:rsidP="00BD42C4">
      <w:pPr>
        <w:rPr>
          <w:rFonts w:ascii="Arial Narrow" w:hAnsi="Arial Narrow"/>
        </w:rPr>
      </w:pPr>
      <w:r>
        <w:rPr>
          <w:rFonts w:ascii="Arial Narrow" w:hAnsi="Arial Narrow"/>
        </w:rPr>
        <w:tab/>
      </w:r>
      <w:r>
        <w:rPr>
          <w:rFonts w:ascii="Arial Narrow" w:hAnsi="Arial Narrow"/>
        </w:rPr>
        <w:tab/>
        <w:t>2.2.4 Financial Management Grant</w:t>
      </w:r>
    </w:p>
    <w:p w:rsidR="00E47235" w:rsidRDefault="00E47235" w:rsidP="00FE0BD5">
      <w:pPr>
        <w:rPr>
          <w:rFonts w:ascii="Arial Narrow" w:hAnsi="Arial Narrow"/>
        </w:rPr>
      </w:pPr>
      <w:r>
        <w:rPr>
          <w:rFonts w:ascii="Arial Narrow" w:hAnsi="Arial Narrow"/>
        </w:rPr>
        <w:tab/>
      </w:r>
      <w:r w:rsidR="00D673BA">
        <w:rPr>
          <w:rFonts w:ascii="Arial Narrow" w:hAnsi="Arial Narrow"/>
        </w:rPr>
        <w:t>2.3</w:t>
      </w:r>
      <w:r w:rsidR="00AC3860">
        <w:rPr>
          <w:rFonts w:ascii="Arial Narrow" w:hAnsi="Arial Narrow"/>
        </w:rPr>
        <w:t xml:space="preserve"> Debtors</w:t>
      </w:r>
      <w:r>
        <w:rPr>
          <w:rFonts w:ascii="Arial Narrow" w:hAnsi="Arial Narrow"/>
        </w:rPr>
        <w:t xml:space="preserve"> Analysis </w:t>
      </w:r>
      <w:r w:rsidR="00225402">
        <w:rPr>
          <w:rFonts w:ascii="Arial Narrow" w:hAnsi="Arial Narrow"/>
        </w:rPr>
        <w:t>(</w:t>
      </w:r>
      <w:r>
        <w:rPr>
          <w:rFonts w:ascii="Arial Narrow" w:hAnsi="Arial Narrow"/>
        </w:rPr>
        <w:t>Annexure C)</w:t>
      </w:r>
    </w:p>
    <w:p w:rsidR="00E47235" w:rsidRDefault="00E47235" w:rsidP="00FE0BD5">
      <w:pPr>
        <w:rPr>
          <w:rFonts w:ascii="Arial Narrow" w:hAnsi="Arial Narrow"/>
        </w:rPr>
      </w:pPr>
      <w:r>
        <w:rPr>
          <w:rFonts w:ascii="Arial Narrow" w:hAnsi="Arial Narrow"/>
        </w:rPr>
        <w:tab/>
      </w:r>
      <w:r w:rsidR="00D673BA">
        <w:rPr>
          <w:rFonts w:ascii="Arial Narrow" w:hAnsi="Arial Narrow"/>
        </w:rPr>
        <w:t>2.4</w:t>
      </w:r>
      <w:r w:rsidR="00AC3860">
        <w:rPr>
          <w:rFonts w:ascii="Arial Narrow" w:hAnsi="Arial Narrow"/>
        </w:rPr>
        <w:t xml:space="preserve"> </w:t>
      </w:r>
      <w:r>
        <w:rPr>
          <w:rFonts w:ascii="Arial Narrow" w:hAnsi="Arial Narrow"/>
        </w:rPr>
        <w:t>Creditors Analysis (Annexure D)</w:t>
      </w:r>
    </w:p>
    <w:p w:rsidR="00E47235" w:rsidRDefault="00E47235" w:rsidP="00FE0BD5">
      <w:pPr>
        <w:rPr>
          <w:rFonts w:ascii="Arial Narrow" w:hAnsi="Arial Narrow"/>
          <w:b/>
        </w:rPr>
      </w:pPr>
      <w:r>
        <w:rPr>
          <w:rFonts w:ascii="Arial Narrow" w:hAnsi="Arial Narrow"/>
          <w:b/>
        </w:rPr>
        <w:t xml:space="preserve">Chapter 3: COLLECTION RATE </w:t>
      </w:r>
    </w:p>
    <w:p w:rsidR="00E47235" w:rsidRDefault="00E47235" w:rsidP="00FE0BD5">
      <w:pPr>
        <w:rPr>
          <w:rFonts w:ascii="Arial Narrow" w:hAnsi="Arial Narrow"/>
        </w:rPr>
      </w:pPr>
      <w:r>
        <w:rPr>
          <w:rFonts w:ascii="Arial Narrow" w:hAnsi="Arial Narrow"/>
          <w:b/>
        </w:rPr>
        <w:tab/>
      </w:r>
      <w:r>
        <w:rPr>
          <w:rFonts w:ascii="Arial Narrow" w:hAnsi="Arial Narrow"/>
        </w:rPr>
        <w:t>3.1 Billing and Payments Ratio Report</w:t>
      </w:r>
    </w:p>
    <w:p w:rsidR="0002431C" w:rsidRDefault="00E47235" w:rsidP="00FE0BD5">
      <w:pPr>
        <w:rPr>
          <w:rFonts w:ascii="Arial Narrow" w:hAnsi="Arial Narrow"/>
        </w:rPr>
      </w:pPr>
      <w:r>
        <w:rPr>
          <w:rFonts w:ascii="Arial Narrow" w:hAnsi="Arial Narrow"/>
        </w:rPr>
        <w:tab/>
        <w:t xml:space="preserve">3.2 Revenue Management </w:t>
      </w:r>
    </w:p>
    <w:p w:rsidR="00E47235" w:rsidRDefault="00E47235" w:rsidP="00FE0BD5">
      <w:pPr>
        <w:rPr>
          <w:rFonts w:ascii="Arial Narrow" w:hAnsi="Arial Narrow"/>
          <w:b/>
        </w:rPr>
      </w:pPr>
      <w:r>
        <w:rPr>
          <w:rFonts w:ascii="Arial Narrow" w:hAnsi="Arial Narrow"/>
          <w:b/>
        </w:rPr>
        <w:t xml:space="preserve">Chapter 4: EXPENDITURE MANAGEMENT </w:t>
      </w:r>
    </w:p>
    <w:p w:rsidR="00E47235" w:rsidRDefault="00E47235" w:rsidP="00FE0BD5">
      <w:pPr>
        <w:rPr>
          <w:rFonts w:ascii="Arial Narrow" w:hAnsi="Arial Narrow"/>
        </w:rPr>
      </w:pPr>
      <w:r>
        <w:rPr>
          <w:rFonts w:ascii="Arial Narrow" w:hAnsi="Arial Narrow"/>
          <w:b/>
        </w:rPr>
        <w:tab/>
      </w:r>
      <w:r>
        <w:rPr>
          <w:rFonts w:ascii="Arial Narrow" w:hAnsi="Arial Narrow"/>
        </w:rPr>
        <w:t xml:space="preserve">4.1 Personnel Cost to Total Expenditure </w:t>
      </w:r>
    </w:p>
    <w:p w:rsidR="00E47235" w:rsidRDefault="00E47235" w:rsidP="00FE0BD5">
      <w:pPr>
        <w:rPr>
          <w:rFonts w:ascii="Arial Narrow" w:hAnsi="Arial Narrow"/>
        </w:rPr>
      </w:pPr>
      <w:r>
        <w:rPr>
          <w:rFonts w:ascii="Arial Narrow" w:hAnsi="Arial Narrow"/>
        </w:rPr>
        <w:tab/>
        <w:t xml:space="preserve">4.2 Repairs and Maintenance to Total Expenditure </w:t>
      </w:r>
    </w:p>
    <w:p w:rsidR="00E47235" w:rsidRDefault="00E47235" w:rsidP="00FE0BD5">
      <w:pPr>
        <w:rPr>
          <w:rFonts w:ascii="Arial Narrow" w:hAnsi="Arial Narrow"/>
          <w:b/>
        </w:rPr>
      </w:pPr>
      <w:r>
        <w:rPr>
          <w:rFonts w:ascii="Arial Narrow" w:hAnsi="Arial Narrow"/>
          <w:b/>
        </w:rPr>
        <w:t xml:space="preserve">Chapter 5: CURRENT ASSETS MANAGEMENT </w:t>
      </w:r>
    </w:p>
    <w:p w:rsidR="00E47235" w:rsidRDefault="00E47235" w:rsidP="00FE0BD5">
      <w:pPr>
        <w:rPr>
          <w:rFonts w:ascii="Arial Narrow" w:hAnsi="Arial Narrow"/>
        </w:rPr>
      </w:pPr>
      <w:r>
        <w:rPr>
          <w:rFonts w:ascii="Arial Narrow" w:hAnsi="Arial Narrow"/>
        </w:rPr>
        <w:tab/>
        <w:t xml:space="preserve">5.1 Debtors Collection Period </w:t>
      </w:r>
    </w:p>
    <w:p w:rsidR="00B705CB" w:rsidRDefault="00B705CB" w:rsidP="00FE0BD5">
      <w:pPr>
        <w:rPr>
          <w:rFonts w:ascii="Arial Narrow" w:hAnsi="Arial Narrow"/>
          <w:b/>
        </w:rPr>
      </w:pPr>
      <w:r>
        <w:rPr>
          <w:rFonts w:ascii="Arial Narrow" w:hAnsi="Arial Narrow"/>
          <w:b/>
        </w:rPr>
        <w:t xml:space="preserve">Chapter 6: </w:t>
      </w:r>
      <w:r w:rsidR="00D76FC8">
        <w:rPr>
          <w:rFonts w:ascii="Arial Narrow" w:hAnsi="Arial Narrow"/>
          <w:b/>
        </w:rPr>
        <w:t xml:space="preserve">CORRECTIVE MEASURES </w:t>
      </w:r>
    </w:p>
    <w:p w:rsidR="00F75433" w:rsidRDefault="00F75433" w:rsidP="00FE0BD5">
      <w:pPr>
        <w:rPr>
          <w:rFonts w:ascii="Arial Narrow" w:hAnsi="Arial Narrow"/>
        </w:rPr>
      </w:pPr>
      <w:r>
        <w:rPr>
          <w:rFonts w:ascii="Arial Narrow" w:hAnsi="Arial Narrow"/>
        </w:rPr>
        <w:tab/>
        <w:t>6.</w:t>
      </w:r>
      <w:r w:rsidR="001649AB">
        <w:rPr>
          <w:rFonts w:ascii="Arial Narrow" w:hAnsi="Arial Narrow"/>
        </w:rPr>
        <w:t>1</w:t>
      </w:r>
      <w:r>
        <w:rPr>
          <w:rFonts w:ascii="Arial Narrow" w:hAnsi="Arial Narrow"/>
        </w:rPr>
        <w:t xml:space="preserve"> Appointment of credit control personnel</w:t>
      </w:r>
    </w:p>
    <w:p w:rsidR="00F75433" w:rsidRDefault="00F75433" w:rsidP="00FE0BD5">
      <w:pPr>
        <w:rPr>
          <w:rFonts w:ascii="Arial Narrow" w:hAnsi="Arial Narrow"/>
        </w:rPr>
      </w:pPr>
      <w:r>
        <w:rPr>
          <w:rFonts w:ascii="Arial Narrow" w:hAnsi="Arial Narrow"/>
        </w:rPr>
        <w:tab/>
        <w:t>6.</w:t>
      </w:r>
      <w:r w:rsidR="001649AB">
        <w:rPr>
          <w:rFonts w:ascii="Arial Narrow" w:hAnsi="Arial Narrow"/>
        </w:rPr>
        <w:t>2</w:t>
      </w:r>
      <w:r>
        <w:rPr>
          <w:rFonts w:ascii="Arial Narrow" w:hAnsi="Arial Narrow"/>
        </w:rPr>
        <w:t xml:space="preserve"> Data Cleansing</w:t>
      </w:r>
    </w:p>
    <w:p w:rsidR="007A67CB" w:rsidRDefault="007A67CB" w:rsidP="00FE0BD5">
      <w:pPr>
        <w:rPr>
          <w:rFonts w:ascii="Arial Narrow" w:hAnsi="Arial Narrow"/>
        </w:rPr>
      </w:pPr>
    </w:p>
    <w:p w:rsidR="001649AB" w:rsidRDefault="001649AB" w:rsidP="00FE0BD5">
      <w:pPr>
        <w:rPr>
          <w:rFonts w:ascii="Arial Narrow" w:hAnsi="Arial Narrow"/>
        </w:rPr>
      </w:pPr>
    </w:p>
    <w:p w:rsidR="007A67CB" w:rsidRDefault="007A67CB" w:rsidP="00FE0BD5">
      <w:pPr>
        <w:rPr>
          <w:rFonts w:ascii="Arial Narrow" w:hAnsi="Arial Narrow"/>
        </w:rPr>
      </w:pPr>
    </w:p>
    <w:p w:rsidR="001649AB" w:rsidRDefault="001649AB" w:rsidP="00FE0BD5">
      <w:pPr>
        <w:rPr>
          <w:rFonts w:ascii="Arial Narrow" w:hAnsi="Arial Narrow"/>
        </w:rPr>
      </w:pPr>
    </w:p>
    <w:p w:rsidR="00525A43" w:rsidRDefault="00503FA9" w:rsidP="00FE0BD5">
      <w:pPr>
        <w:rPr>
          <w:rFonts w:ascii="Arial Narrow" w:hAnsi="Arial Narrow"/>
          <w:b/>
        </w:rPr>
      </w:pPr>
      <w:r w:rsidRPr="00225402">
        <w:rPr>
          <w:rFonts w:ascii="Arial Narrow" w:hAnsi="Arial Narrow"/>
          <w:b/>
        </w:rPr>
        <w:lastRenderedPageBreak/>
        <w:t xml:space="preserve">Chapter 7: </w:t>
      </w:r>
      <w:r w:rsidR="00525A43" w:rsidRPr="00225402">
        <w:rPr>
          <w:rFonts w:ascii="Arial Narrow" w:hAnsi="Arial Narrow"/>
          <w:b/>
        </w:rPr>
        <w:t xml:space="preserve">Annexures </w:t>
      </w:r>
    </w:p>
    <w:p w:rsidR="00225402" w:rsidRDefault="00225402" w:rsidP="00FE0BD5">
      <w:pPr>
        <w:rPr>
          <w:rFonts w:ascii="Arial Narrow" w:hAnsi="Arial Narrow"/>
        </w:rPr>
      </w:pPr>
      <w:r>
        <w:rPr>
          <w:rFonts w:ascii="Arial Narrow" w:hAnsi="Arial Narrow"/>
          <w:b/>
        </w:rPr>
        <w:tab/>
      </w:r>
      <w:r>
        <w:rPr>
          <w:rFonts w:ascii="Arial Narrow" w:hAnsi="Arial Narrow"/>
        </w:rPr>
        <w:t xml:space="preserve">7.1 Annexure A: Statement of Financial Performance </w:t>
      </w:r>
    </w:p>
    <w:p w:rsidR="00225402" w:rsidRDefault="00225402" w:rsidP="00FE0BD5">
      <w:pPr>
        <w:rPr>
          <w:rFonts w:ascii="Arial Narrow" w:hAnsi="Arial Narrow"/>
        </w:rPr>
      </w:pPr>
      <w:r>
        <w:rPr>
          <w:rFonts w:ascii="Arial Narrow" w:hAnsi="Arial Narrow"/>
        </w:rPr>
        <w:tab/>
        <w:t xml:space="preserve">7.2 Annexure B: Statement of Capital Expenditure </w:t>
      </w:r>
    </w:p>
    <w:p w:rsidR="00225402" w:rsidRDefault="00225402" w:rsidP="00FE0BD5">
      <w:pPr>
        <w:rPr>
          <w:rFonts w:ascii="Arial Narrow" w:hAnsi="Arial Narrow"/>
        </w:rPr>
      </w:pPr>
      <w:r>
        <w:rPr>
          <w:rFonts w:ascii="Arial Narrow" w:hAnsi="Arial Narrow"/>
        </w:rPr>
        <w:tab/>
        <w:t xml:space="preserve">7.3 Annexure C: Age Debtors </w:t>
      </w:r>
    </w:p>
    <w:p w:rsidR="0083021D" w:rsidRDefault="00225402" w:rsidP="00585856">
      <w:pPr>
        <w:rPr>
          <w:rFonts w:ascii="Arial Narrow" w:hAnsi="Arial Narrow"/>
        </w:rPr>
      </w:pPr>
      <w:r>
        <w:rPr>
          <w:rFonts w:ascii="Arial Narrow" w:hAnsi="Arial Narrow"/>
        </w:rPr>
        <w:tab/>
        <w:t xml:space="preserve">7.4 Annexure D: Age Creditors </w:t>
      </w:r>
    </w:p>
    <w:p w:rsidR="007A67CB" w:rsidRDefault="007A67CB" w:rsidP="00585856">
      <w:pPr>
        <w:rPr>
          <w:rFonts w:ascii="Arial Narrow" w:hAnsi="Arial Narrow"/>
        </w:rPr>
      </w:pPr>
    </w:p>
    <w:p w:rsidR="007A67CB" w:rsidRDefault="007A67CB" w:rsidP="00585856">
      <w:pPr>
        <w:rPr>
          <w:rFonts w:ascii="Arial Narrow" w:hAnsi="Arial Narrow"/>
        </w:rPr>
      </w:pPr>
    </w:p>
    <w:p w:rsidR="007A67CB" w:rsidRDefault="007A67CB" w:rsidP="00585856">
      <w:pPr>
        <w:rPr>
          <w:rFonts w:ascii="Arial Narrow" w:hAnsi="Arial Narrow"/>
        </w:rPr>
      </w:pPr>
    </w:p>
    <w:p w:rsidR="007A67CB" w:rsidRDefault="007A67CB" w:rsidP="00585856">
      <w:pPr>
        <w:rPr>
          <w:rFonts w:ascii="Arial Narrow" w:hAnsi="Arial Narrow"/>
        </w:rPr>
      </w:pPr>
    </w:p>
    <w:p w:rsidR="007A67CB" w:rsidRDefault="007A67CB" w:rsidP="00585856">
      <w:pPr>
        <w:rPr>
          <w:rFonts w:ascii="Arial Narrow" w:hAnsi="Arial Narrow"/>
        </w:rPr>
      </w:pPr>
    </w:p>
    <w:p w:rsidR="007A67CB" w:rsidRDefault="007A67CB" w:rsidP="00585856">
      <w:pPr>
        <w:rPr>
          <w:rFonts w:ascii="Arial Narrow" w:hAnsi="Arial Narrow"/>
        </w:rPr>
      </w:pPr>
    </w:p>
    <w:p w:rsidR="007A67CB" w:rsidRDefault="007A67CB" w:rsidP="00585856">
      <w:pPr>
        <w:rPr>
          <w:rFonts w:ascii="Arial Narrow" w:hAnsi="Arial Narrow"/>
        </w:rPr>
      </w:pPr>
    </w:p>
    <w:p w:rsidR="007A67CB" w:rsidRDefault="007A67CB" w:rsidP="00585856">
      <w:pPr>
        <w:rPr>
          <w:rFonts w:ascii="Arial Narrow" w:hAnsi="Arial Narrow"/>
        </w:rPr>
      </w:pPr>
    </w:p>
    <w:p w:rsidR="007A67CB" w:rsidRDefault="007A67CB" w:rsidP="00585856">
      <w:pPr>
        <w:rPr>
          <w:rFonts w:ascii="Arial Narrow" w:hAnsi="Arial Narrow"/>
        </w:rPr>
      </w:pPr>
    </w:p>
    <w:p w:rsidR="007A67CB" w:rsidRDefault="007A67CB" w:rsidP="00585856">
      <w:pPr>
        <w:rPr>
          <w:rFonts w:ascii="Arial Narrow" w:hAnsi="Arial Narrow"/>
        </w:rPr>
      </w:pPr>
    </w:p>
    <w:p w:rsidR="007A67CB" w:rsidRDefault="007A67CB" w:rsidP="00585856">
      <w:pPr>
        <w:rPr>
          <w:rFonts w:ascii="Arial Narrow" w:hAnsi="Arial Narrow"/>
        </w:rPr>
      </w:pPr>
    </w:p>
    <w:p w:rsidR="007A67CB" w:rsidRDefault="007A67CB" w:rsidP="00585856">
      <w:pPr>
        <w:rPr>
          <w:rFonts w:ascii="Arial Narrow" w:hAnsi="Arial Narrow"/>
        </w:rPr>
      </w:pPr>
    </w:p>
    <w:p w:rsidR="007A67CB" w:rsidRDefault="007A67CB" w:rsidP="00585856">
      <w:pPr>
        <w:rPr>
          <w:rFonts w:ascii="Arial Narrow" w:hAnsi="Arial Narrow"/>
        </w:rPr>
      </w:pPr>
    </w:p>
    <w:p w:rsidR="007A67CB" w:rsidRDefault="007A67CB" w:rsidP="00585856">
      <w:pPr>
        <w:rPr>
          <w:rFonts w:ascii="Arial Narrow" w:hAnsi="Arial Narrow"/>
        </w:rPr>
      </w:pPr>
    </w:p>
    <w:p w:rsidR="007A67CB" w:rsidRDefault="007A67CB" w:rsidP="00585856">
      <w:pPr>
        <w:rPr>
          <w:rFonts w:ascii="Arial Narrow" w:hAnsi="Arial Narrow"/>
        </w:rPr>
      </w:pPr>
    </w:p>
    <w:p w:rsidR="007A67CB" w:rsidRDefault="007A67CB" w:rsidP="00585856">
      <w:pPr>
        <w:rPr>
          <w:rFonts w:ascii="Arial Narrow" w:hAnsi="Arial Narrow"/>
        </w:rPr>
      </w:pPr>
    </w:p>
    <w:p w:rsidR="007A67CB" w:rsidRDefault="007A67CB" w:rsidP="00585856">
      <w:pPr>
        <w:rPr>
          <w:rFonts w:ascii="Arial Narrow" w:hAnsi="Arial Narrow"/>
        </w:rPr>
      </w:pPr>
    </w:p>
    <w:p w:rsidR="007A67CB" w:rsidRDefault="007A67CB" w:rsidP="00585856">
      <w:pPr>
        <w:rPr>
          <w:rFonts w:ascii="Arial Narrow" w:hAnsi="Arial Narrow"/>
        </w:rPr>
      </w:pPr>
    </w:p>
    <w:p w:rsidR="007A67CB" w:rsidRDefault="007A67CB" w:rsidP="00585856">
      <w:pPr>
        <w:rPr>
          <w:rFonts w:ascii="Arial Narrow" w:hAnsi="Arial Narrow"/>
        </w:rPr>
      </w:pPr>
    </w:p>
    <w:p w:rsidR="007A67CB" w:rsidRDefault="007A67CB" w:rsidP="00585856">
      <w:pPr>
        <w:rPr>
          <w:rFonts w:ascii="Arial Narrow" w:hAnsi="Arial Narrow"/>
        </w:rPr>
      </w:pPr>
    </w:p>
    <w:p w:rsidR="007A67CB" w:rsidRDefault="007A67CB" w:rsidP="00585856">
      <w:pPr>
        <w:rPr>
          <w:rFonts w:ascii="Arial Narrow" w:hAnsi="Arial Narrow"/>
        </w:rPr>
      </w:pPr>
    </w:p>
    <w:p w:rsidR="007A67CB" w:rsidRDefault="007A67CB" w:rsidP="00585856">
      <w:pPr>
        <w:rPr>
          <w:rFonts w:ascii="Arial Narrow" w:hAnsi="Arial Narrow"/>
        </w:rPr>
      </w:pPr>
    </w:p>
    <w:p w:rsidR="007A67CB" w:rsidRDefault="007A67CB" w:rsidP="00585856">
      <w:pPr>
        <w:rPr>
          <w:rFonts w:ascii="Arial Narrow" w:hAnsi="Arial Narrow"/>
        </w:rPr>
      </w:pPr>
    </w:p>
    <w:p w:rsidR="007A67CB" w:rsidRDefault="007A67CB" w:rsidP="00585856">
      <w:pPr>
        <w:rPr>
          <w:rFonts w:ascii="Arial Narrow" w:hAnsi="Arial Narrow"/>
        </w:rPr>
      </w:pPr>
    </w:p>
    <w:p w:rsidR="007A67CB" w:rsidRPr="0083021D" w:rsidRDefault="007A67CB" w:rsidP="00585856">
      <w:pPr>
        <w:rPr>
          <w:rFonts w:ascii="Arial Narrow" w:hAnsi="Arial Narrow"/>
        </w:rPr>
      </w:pPr>
    </w:p>
    <w:p w:rsidR="005674CE" w:rsidRDefault="005674CE" w:rsidP="00B705CB">
      <w:pPr>
        <w:widowControl w:val="0"/>
        <w:autoSpaceDE w:val="0"/>
        <w:autoSpaceDN w:val="0"/>
        <w:adjustRightInd w:val="0"/>
        <w:spacing w:after="0" w:line="239" w:lineRule="auto"/>
        <w:ind w:left="6"/>
        <w:rPr>
          <w:rFonts w:ascii="Arial Narrow" w:hAnsi="Arial Narrow" w:cs="Arial"/>
          <w:b/>
          <w:bCs/>
        </w:rPr>
      </w:pPr>
      <w:r>
        <w:rPr>
          <w:rFonts w:ascii="Arial Narrow" w:hAnsi="Arial Narrow" w:cs="Arial"/>
          <w:b/>
          <w:bCs/>
        </w:rPr>
        <w:lastRenderedPageBreak/>
        <w:t>CHAPTER 1: LEGISLATIVE FRAMEWORK</w:t>
      </w:r>
    </w:p>
    <w:p w:rsidR="005674CE" w:rsidRDefault="005674CE" w:rsidP="00B705CB">
      <w:pPr>
        <w:widowControl w:val="0"/>
        <w:autoSpaceDE w:val="0"/>
        <w:autoSpaceDN w:val="0"/>
        <w:adjustRightInd w:val="0"/>
        <w:spacing w:after="0" w:line="239" w:lineRule="auto"/>
        <w:ind w:left="6"/>
        <w:rPr>
          <w:rFonts w:ascii="Arial Narrow" w:hAnsi="Arial Narrow" w:cs="Arial"/>
          <w:b/>
          <w:bCs/>
        </w:rPr>
      </w:pPr>
    </w:p>
    <w:p w:rsidR="00B705CB" w:rsidRPr="00B705CB" w:rsidRDefault="00B705CB" w:rsidP="00B705CB">
      <w:pPr>
        <w:widowControl w:val="0"/>
        <w:autoSpaceDE w:val="0"/>
        <w:autoSpaceDN w:val="0"/>
        <w:adjustRightInd w:val="0"/>
        <w:spacing w:after="0" w:line="239" w:lineRule="auto"/>
        <w:ind w:left="6"/>
        <w:rPr>
          <w:rFonts w:ascii="Arial Narrow" w:hAnsi="Arial Narrow"/>
        </w:rPr>
      </w:pPr>
      <w:r w:rsidRPr="00B705CB">
        <w:rPr>
          <w:rFonts w:ascii="Arial Narrow" w:hAnsi="Arial Narrow" w:cs="Arial"/>
          <w:b/>
          <w:bCs/>
        </w:rPr>
        <w:t>THE MUNICIPAL MANAGER</w:t>
      </w:r>
    </w:p>
    <w:p w:rsidR="00B705CB" w:rsidRPr="00B705CB" w:rsidRDefault="00B705CB" w:rsidP="00B705CB">
      <w:pPr>
        <w:widowControl w:val="0"/>
        <w:autoSpaceDE w:val="0"/>
        <w:autoSpaceDN w:val="0"/>
        <w:adjustRightInd w:val="0"/>
        <w:spacing w:after="0" w:line="232" w:lineRule="exact"/>
        <w:rPr>
          <w:rFonts w:ascii="Arial Narrow" w:hAnsi="Arial Narrow"/>
        </w:rPr>
      </w:pPr>
    </w:p>
    <w:p w:rsidR="00B705CB" w:rsidRPr="00B705CB" w:rsidRDefault="00B705CB" w:rsidP="00B705CB">
      <w:pPr>
        <w:widowControl w:val="0"/>
        <w:autoSpaceDE w:val="0"/>
        <w:autoSpaceDN w:val="0"/>
        <w:adjustRightInd w:val="0"/>
        <w:spacing w:after="0" w:line="239" w:lineRule="auto"/>
        <w:ind w:left="6"/>
        <w:rPr>
          <w:rFonts w:ascii="Arial Narrow" w:hAnsi="Arial Narrow"/>
        </w:rPr>
      </w:pPr>
      <w:r w:rsidRPr="00B705CB">
        <w:rPr>
          <w:rFonts w:ascii="Arial Narrow" w:hAnsi="Arial Narrow" w:cs="Arial"/>
          <w:b/>
          <w:bCs/>
        </w:rPr>
        <w:t>THE MAYOR</w:t>
      </w:r>
    </w:p>
    <w:p w:rsidR="00B705CB" w:rsidRPr="00B705CB" w:rsidRDefault="00B705CB" w:rsidP="00B705CB">
      <w:pPr>
        <w:rPr>
          <w:rFonts w:ascii="Arial Narrow" w:hAnsi="Arial Narrow"/>
        </w:rPr>
      </w:pPr>
    </w:p>
    <w:p w:rsidR="0038198F" w:rsidRDefault="00B705CB" w:rsidP="00B705CB">
      <w:pPr>
        <w:jc w:val="both"/>
        <w:rPr>
          <w:rFonts w:ascii="Arial Narrow" w:hAnsi="Arial Narrow"/>
          <w:b/>
          <w:bCs/>
        </w:rPr>
      </w:pPr>
      <w:r w:rsidRPr="00B705CB">
        <w:rPr>
          <w:rFonts w:ascii="Arial Narrow" w:hAnsi="Arial Narrow"/>
          <w:b/>
          <w:bCs/>
        </w:rPr>
        <w:t>MUNICIPAL FINANCE MANAGEMENT ACT (MFMA) BUDGET AND PERFORMANCE ASSESSMENT REPORT IN TERMS OF THE MFMA, SECTION 52 (d), F</w:t>
      </w:r>
      <w:r w:rsidR="005C0933">
        <w:rPr>
          <w:rFonts w:ascii="Arial Narrow" w:hAnsi="Arial Narrow"/>
          <w:b/>
          <w:bCs/>
        </w:rPr>
        <w:t>O</w:t>
      </w:r>
      <w:r w:rsidR="00244C83">
        <w:rPr>
          <w:rFonts w:ascii="Arial Narrow" w:hAnsi="Arial Narrow"/>
          <w:b/>
          <w:bCs/>
        </w:rPr>
        <w:t xml:space="preserve">R THE QUARTER ENDED </w:t>
      </w:r>
      <w:r w:rsidR="00442BC3">
        <w:rPr>
          <w:rFonts w:ascii="Arial Narrow" w:hAnsi="Arial Narrow"/>
          <w:b/>
          <w:bCs/>
        </w:rPr>
        <w:t>31 March 2019</w:t>
      </w:r>
    </w:p>
    <w:p w:rsidR="00B705CB" w:rsidRPr="00B705CB" w:rsidRDefault="00B705CB" w:rsidP="00B705CB">
      <w:pPr>
        <w:pStyle w:val="ListParagraph"/>
        <w:numPr>
          <w:ilvl w:val="1"/>
          <w:numId w:val="22"/>
        </w:numPr>
        <w:pBdr>
          <w:bottom w:val="single" w:sz="12" w:space="1" w:color="auto"/>
        </w:pBdr>
        <w:jc w:val="both"/>
        <w:rPr>
          <w:rFonts w:ascii="Arial Narrow" w:hAnsi="Arial Narrow"/>
          <w:b/>
          <w:bCs/>
        </w:rPr>
      </w:pPr>
      <w:r w:rsidRPr="00B705CB">
        <w:rPr>
          <w:rFonts w:ascii="Arial Narrow" w:hAnsi="Arial Narrow"/>
          <w:b/>
          <w:bCs/>
        </w:rPr>
        <w:t>PURPOSE</w:t>
      </w:r>
    </w:p>
    <w:p w:rsidR="00B705CB" w:rsidRDefault="00B705CB" w:rsidP="00B705CB">
      <w:pPr>
        <w:jc w:val="both"/>
        <w:rPr>
          <w:rFonts w:ascii="Arial Narrow" w:hAnsi="Arial Narrow"/>
        </w:rPr>
      </w:pPr>
      <w:r w:rsidRPr="00B705CB">
        <w:rPr>
          <w:rFonts w:ascii="Arial Narrow" w:hAnsi="Arial Narrow"/>
        </w:rPr>
        <w:t xml:space="preserve">The purpose of this report is to inform Council of the </w:t>
      </w:r>
      <w:r w:rsidR="00BF2A5C">
        <w:rPr>
          <w:rFonts w:ascii="Arial Narrow" w:hAnsi="Arial Narrow"/>
        </w:rPr>
        <w:t>3rd Quarter</w:t>
      </w:r>
      <w:r w:rsidR="0087664B">
        <w:rPr>
          <w:rFonts w:ascii="Arial Narrow" w:hAnsi="Arial Narrow"/>
        </w:rPr>
        <w:t xml:space="preserve"> </w:t>
      </w:r>
      <w:r w:rsidR="00244C83">
        <w:rPr>
          <w:rFonts w:ascii="Arial Narrow" w:hAnsi="Arial Narrow"/>
        </w:rPr>
        <w:t xml:space="preserve">performance. (up to </w:t>
      </w:r>
      <w:r w:rsidR="00442BC3">
        <w:rPr>
          <w:rFonts w:ascii="Arial Narrow" w:hAnsi="Arial Narrow"/>
        </w:rPr>
        <w:t>31 March 2019</w:t>
      </w:r>
      <w:r w:rsidRPr="00B705CB">
        <w:rPr>
          <w:rFonts w:ascii="Arial Narrow" w:hAnsi="Arial Narrow"/>
        </w:rPr>
        <w:t xml:space="preserve">) against the approved budget in compliance with Section 52 (d) of the MFMA and the requirements as promulgated in the Government Gazette No 32141 of 17 April 2009, by providing a statement on the implementation of the budget and financial state of affairs of the municipality to the Mayor, as </w:t>
      </w:r>
      <w:r w:rsidR="001649AB" w:rsidRPr="00B705CB">
        <w:rPr>
          <w:rFonts w:ascii="Arial Narrow" w:hAnsi="Arial Narrow"/>
        </w:rPr>
        <w:t>legislated.</w:t>
      </w:r>
    </w:p>
    <w:p w:rsidR="002D2FF1" w:rsidRPr="00B705CB" w:rsidRDefault="002D2FF1" w:rsidP="00B705CB">
      <w:pPr>
        <w:jc w:val="both"/>
        <w:rPr>
          <w:rFonts w:ascii="Arial Narrow" w:hAnsi="Arial Narrow"/>
        </w:rPr>
      </w:pPr>
    </w:p>
    <w:p w:rsidR="00B705CB" w:rsidRDefault="00B705CB" w:rsidP="00B705CB">
      <w:pPr>
        <w:pStyle w:val="ListParagraph"/>
        <w:numPr>
          <w:ilvl w:val="1"/>
          <w:numId w:val="21"/>
        </w:numPr>
        <w:pBdr>
          <w:bottom w:val="single" w:sz="12" w:space="1" w:color="auto"/>
        </w:pBdr>
        <w:jc w:val="both"/>
        <w:rPr>
          <w:rFonts w:ascii="Arial Narrow" w:hAnsi="Arial Narrow"/>
          <w:b/>
          <w:bCs/>
        </w:rPr>
      </w:pPr>
      <w:r w:rsidRPr="00B705CB">
        <w:rPr>
          <w:rFonts w:ascii="Arial Narrow" w:hAnsi="Arial Narrow"/>
          <w:b/>
          <w:bCs/>
        </w:rPr>
        <w:t>STRATEGIC OBJECTIVE</w:t>
      </w:r>
    </w:p>
    <w:p w:rsidR="00B705CB" w:rsidRPr="00B705CB" w:rsidRDefault="00B705CB" w:rsidP="00B705CB">
      <w:pPr>
        <w:jc w:val="both"/>
        <w:rPr>
          <w:rFonts w:ascii="Arial Narrow" w:hAnsi="Arial Narrow"/>
        </w:rPr>
      </w:pPr>
      <w:r w:rsidRPr="00B705CB">
        <w:rPr>
          <w:rFonts w:ascii="Arial Narrow" w:hAnsi="Arial Narrow"/>
        </w:rPr>
        <w:t>The strategic objective of this report is to ensure good governance, financial viability and optimal institutional transformation with capacity to execute its mandate.</w:t>
      </w:r>
    </w:p>
    <w:p w:rsidR="00B705CB" w:rsidRPr="00B705CB" w:rsidRDefault="00B705CB" w:rsidP="00B705CB">
      <w:pPr>
        <w:jc w:val="both"/>
        <w:rPr>
          <w:rFonts w:ascii="Arial Narrow" w:hAnsi="Arial Narrow"/>
        </w:rPr>
      </w:pPr>
    </w:p>
    <w:p w:rsidR="00560D71" w:rsidRPr="00560D71" w:rsidRDefault="00B705CB" w:rsidP="00560D71">
      <w:pPr>
        <w:pStyle w:val="ListParagraph"/>
        <w:numPr>
          <w:ilvl w:val="1"/>
          <w:numId w:val="21"/>
        </w:numPr>
        <w:pBdr>
          <w:bottom w:val="single" w:sz="12" w:space="1" w:color="auto"/>
        </w:pBdr>
        <w:jc w:val="both"/>
        <w:rPr>
          <w:rFonts w:ascii="Arial Narrow" w:hAnsi="Arial Narrow"/>
          <w:bCs/>
        </w:rPr>
      </w:pPr>
      <w:r w:rsidRPr="00560D71">
        <w:rPr>
          <w:rFonts w:ascii="Arial Narrow" w:hAnsi="Arial Narrow"/>
          <w:b/>
          <w:bCs/>
        </w:rPr>
        <w:t>BACKGROUND</w:t>
      </w:r>
    </w:p>
    <w:p w:rsidR="00B705CB" w:rsidRPr="00B705CB" w:rsidRDefault="00B705CB" w:rsidP="00B705CB">
      <w:pPr>
        <w:jc w:val="both"/>
        <w:rPr>
          <w:rFonts w:ascii="Arial Narrow" w:hAnsi="Arial Narrow"/>
        </w:rPr>
      </w:pPr>
      <w:r w:rsidRPr="00B705CB">
        <w:rPr>
          <w:rFonts w:ascii="Arial Narrow" w:hAnsi="Arial Narrow"/>
        </w:rPr>
        <w:t>Section 52(d) of the MFMA and Section 28 of Government Gazette Notice 32141 dated 17 April 2009, regarding the Local Government: Municipal Finance Management Act of 2003 and Municipal Budget and Reporting Regulations” necessitates that specific financial particulars be reported on  prescribed format, hence this report to meet legislative compliance.</w:t>
      </w:r>
    </w:p>
    <w:p w:rsidR="00B705CB" w:rsidRPr="00B705CB" w:rsidRDefault="00B705CB" w:rsidP="00B705CB">
      <w:pPr>
        <w:jc w:val="both"/>
        <w:rPr>
          <w:rFonts w:ascii="Arial Narrow" w:hAnsi="Arial Narrow"/>
        </w:rPr>
      </w:pPr>
      <w:r w:rsidRPr="00B705CB">
        <w:rPr>
          <w:rFonts w:ascii="Arial Narrow" w:hAnsi="Arial Narrow"/>
        </w:rPr>
        <w:t>In terms of section 52(d) of the MFMA, –   “The mayor of a Municipality -</w:t>
      </w:r>
    </w:p>
    <w:p w:rsidR="00B705CB" w:rsidRPr="00B705CB" w:rsidRDefault="00B705CB" w:rsidP="00B705CB">
      <w:pPr>
        <w:jc w:val="both"/>
        <w:rPr>
          <w:rFonts w:ascii="Arial Narrow" w:hAnsi="Arial Narrow"/>
        </w:rPr>
      </w:pPr>
      <w:r w:rsidRPr="00B705CB">
        <w:rPr>
          <w:rFonts w:ascii="Arial Narrow" w:hAnsi="Arial Narrow"/>
        </w:rPr>
        <w:t>(d) Must, within 30 days of the end of each quarter, submit a report to the council on the implementation of the budget and the financial state of affairs.</w:t>
      </w:r>
    </w:p>
    <w:p w:rsidR="00B705CB" w:rsidRPr="00B705CB" w:rsidRDefault="00B705CB" w:rsidP="00B705CB">
      <w:pPr>
        <w:jc w:val="both"/>
        <w:rPr>
          <w:rFonts w:ascii="Arial Narrow" w:hAnsi="Arial Narrow"/>
        </w:rPr>
      </w:pPr>
      <w:r w:rsidRPr="00B705CB">
        <w:rPr>
          <w:rFonts w:ascii="Arial Narrow" w:hAnsi="Arial Narrow"/>
          <w:i/>
        </w:rPr>
        <w:t>In terms of section 71(1) of the MFMA</w:t>
      </w:r>
    </w:p>
    <w:p w:rsidR="00B705CB" w:rsidRPr="00B705CB" w:rsidRDefault="00B705CB" w:rsidP="00B705CB">
      <w:pPr>
        <w:spacing w:after="200" w:line="276" w:lineRule="auto"/>
        <w:jc w:val="both"/>
        <w:rPr>
          <w:rFonts w:ascii="Arial Narrow" w:hAnsi="Arial Narrow"/>
        </w:rPr>
      </w:pPr>
      <w:r w:rsidRPr="00B705CB">
        <w:rPr>
          <w:rFonts w:ascii="Arial Narrow" w:hAnsi="Arial Narrow"/>
        </w:rPr>
        <w:t>“The accounting officer of a municipality must by no later than 10 working days after the end of each month submit to the mayor of the municipality and the relevant provincial treasury a statement in the prescribed format on the state of the municipality’s budget reflec</w:t>
      </w:r>
      <w:r w:rsidR="005C0933">
        <w:rPr>
          <w:rFonts w:ascii="Arial Narrow" w:hAnsi="Arial Narrow"/>
        </w:rPr>
        <w:t xml:space="preserve">ting the following particulars </w:t>
      </w:r>
      <w:r w:rsidRPr="00B705CB">
        <w:rPr>
          <w:rFonts w:ascii="Arial Narrow" w:hAnsi="Arial Narrow"/>
        </w:rPr>
        <w:t>for that month and for the financial year up to the end of that month.</w:t>
      </w:r>
    </w:p>
    <w:p w:rsidR="00B705CB" w:rsidRPr="00B705CB" w:rsidRDefault="00B705CB" w:rsidP="00B705CB">
      <w:pPr>
        <w:spacing w:after="200" w:line="276" w:lineRule="auto"/>
        <w:jc w:val="both"/>
        <w:rPr>
          <w:rFonts w:ascii="Arial Narrow" w:hAnsi="Arial Narrow"/>
          <w:i/>
        </w:rPr>
      </w:pPr>
      <w:r w:rsidRPr="00B705CB">
        <w:rPr>
          <w:rFonts w:ascii="Arial Narrow" w:hAnsi="Arial Narrow"/>
          <w:i/>
        </w:rPr>
        <w:t>The Municipal Budget and Reporting Regulations section 28 stipulates that:</w:t>
      </w:r>
    </w:p>
    <w:p w:rsidR="00B705CB" w:rsidRPr="00B705CB" w:rsidRDefault="00B705CB" w:rsidP="00B705CB">
      <w:pPr>
        <w:spacing w:after="200" w:line="276" w:lineRule="auto"/>
        <w:jc w:val="both"/>
        <w:rPr>
          <w:rFonts w:ascii="Arial Narrow" w:hAnsi="Arial Narrow"/>
        </w:rPr>
      </w:pPr>
      <w:r w:rsidRPr="00B705CB">
        <w:rPr>
          <w:rFonts w:ascii="Arial Narrow" w:hAnsi="Arial Narrow"/>
        </w:rPr>
        <w:t>“The monthly budget statement of the municipality must be in a format specified in Schedule C and include all the required tables, charts and explanatory information, taking into account any guidelines Issued by the Minister in terms Section 168(1) of the MFMA.</w:t>
      </w:r>
    </w:p>
    <w:p w:rsidR="0083021D" w:rsidRDefault="0083021D" w:rsidP="00B705CB">
      <w:pPr>
        <w:jc w:val="both"/>
        <w:rPr>
          <w:rFonts w:ascii="Arial Narrow" w:hAnsi="Arial Narrow"/>
        </w:rPr>
      </w:pPr>
    </w:p>
    <w:p w:rsidR="00183823" w:rsidRDefault="00183823" w:rsidP="00B705CB">
      <w:pPr>
        <w:jc w:val="both"/>
        <w:rPr>
          <w:rFonts w:ascii="Arial Narrow" w:hAnsi="Arial Narrow"/>
        </w:rPr>
      </w:pPr>
    </w:p>
    <w:p w:rsidR="00B705CB" w:rsidRPr="00B705CB" w:rsidRDefault="00B705CB" w:rsidP="00B705CB">
      <w:pPr>
        <w:jc w:val="both"/>
        <w:rPr>
          <w:rFonts w:ascii="Arial Narrow" w:hAnsi="Arial Narrow"/>
        </w:rPr>
      </w:pPr>
      <w:r w:rsidRPr="00B705CB">
        <w:rPr>
          <w:rFonts w:ascii="Arial Narrow" w:hAnsi="Arial Narrow"/>
        </w:rPr>
        <w:lastRenderedPageBreak/>
        <w:t>Furthermore Section 31(1) prescribes the following:</w:t>
      </w:r>
    </w:p>
    <w:p w:rsidR="00B705CB" w:rsidRPr="00B705CB" w:rsidRDefault="00B705CB" w:rsidP="00B705CB">
      <w:pPr>
        <w:jc w:val="both"/>
        <w:rPr>
          <w:rFonts w:ascii="Arial Narrow" w:hAnsi="Arial Narrow"/>
        </w:rPr>
      </w:pPr>
      <w:r w:rsidRPr="00B705CB">
        <w:rPr>
          <w:rFonts w:ascii="Arial Narrow" w:hAnsi="Arial Narrow"/>
        </w:rPr>
        <w:t>“The mayor’s quarterly report on the implementation of the budget and financial state of affairs of the municipality as required by Section 52(d) of the Act must be –</w:t>
      </w:r>
    </w:p>
    <w:p w:rsidR="00B705CB" w:rsidRPr="00B705CB" w:rsidRDefault="00B705CB" w:rsidP="00B705CB">
      <w:pPr>
        <w:numPr>
          <w:ilvl w:val="0"/>
          <w:numId w:val="18"/>
        </w:numPr>
        <w:jc w:val="both"/>
        <w:rPr>
          <w:rFonts w:ascii="Arial Narrow" w:hAnsi="Arial Narrow"/>
        </w:rPr>
      </w:pPr>
      <w:r w:rsidRPr="00B705CB">
        <w:rPr>
          <w:rFonts w:ascii="Arial Narrow" w:hAnsi="Arial Narrow"/>
        </w:rPr>
        <w:t>In the format specified in Schedule C and include all the required tables charts and explanatory information, taking into account any guidelines issued by the Minister in terms Section 168(1) of the Act; and</w:t>
      </w:r>
    </w:p>
    <w:p w:rsidR="00B705CB" w:rsidRPr="00B705CB" w:rsidRDefault="00B705CB" w:rsidP="00B705CB">
      <w:pPr>
        <w:numPr>
          <w:ilvl w:val="0"/>
          <w:numId w:val="18"/>
        </w:numPr>
        <w:jc w:val="both"/>
        <w:rPr>
          <w:rFonts w:ascii="Arial Narrow" w:hAnsi="Arial Narrow"/>
        </w:rPr>
      </w:pPr>
      <w:r w:rsidRPr="00B705CB">
        <w:rPr>
          <w:rFonts w:ascii="Arial Narrow" w:hAnsi="Arial Narrow"/>
        </w:rPr>
        <w:t>Consistent with the monthl</w:t>
      </w:r>
      <w:r w:rsidR="00B7352B">
        <w:rPr>
          <w:rFonts w:ascii="Arial Narrow" w:hAnsi="Arial Narrow"/>
        </w:rPr>
        <w:t xml:space="preserve">y budget statement for </w:t>
      </w:r>
      <w:r w:rsidR="00442BC3">
        <w:rPr>
          <w:rFonts w:ascii="Arial Narrow" w:hAnsi="Arial Narrow"/>
        </w:rPr>
        <w:t>January</w:t>
      </w:r>
      <w:r w:rsidR="0064448B" w:rsidRPr="00B705CB">
        <w:rPr>
          <w:rFonts w:ascii="Arial Narrow" w:hAnsi="Arial Narrow"/>
        </w:rPr>
        <w:t>,</w:t>
      </w:r>
      <w:r w:rsidR="00B7352B">
        <w:rPr>
          <w:rFonts w:ascii="Arial Narrow" w:hAnsi="Arial Narrow"/>
        </w:rPr>
        <w:t xml:space="preserve"> </w:t>
      </w:r>
      <w:r w:rsidR="00442BC3">
        <w:rPr>
          <w:rFonts w:ascii="Arial Narrow" w:hAnsi="Arial Narrow"/>
        </w:rPr>
        <w:t xml:space="preserve">February </w:t>
      </w:r>
      <w:r w:rsidR="00B7352B">
        <w:rPr>
          <w:rFonts w:ascii="Arial Narrow" w:hAnsi="Arial Narrow"/>
        </w:rPr>
        <w:t xml:space="preserve">and </w:t>
      </w:r>
      <w:r w:rsidR="00442BC3">
        <w:rPr>
          <w:rFonts w:ascii="Arial Narrow" w:hAnsi="Arial Narrow"/>
        </w:rPr>
        <w:t xml:space="preserve">March </w:t>
      </w:r>
      <w:r w:rsidR="00B23865">
        <w:rPr>
          <w:rFonts w:ascii="Arial Narrow" w:hAnsi="Arial Narrow"/>
        </w:rPr>
        <w:t>201</w:t>
      </w:r>
      <w:r w:rsidR="00442BC3">
        <w:rPr>
          <w:rFonts w:ascii="Arial Narrow" w:hAnsi="Arial Narrow"/>
        </w:rPr>
        <w:t>9</w:t>
      </w:r>
      <w:r w:rsidRPr="00B705CB">
        <w:rPr>
          <w:rFonts w:ascii="Arial Narrow" w:hAnsi="Arial Narrow"/>
        </w:rPr>
        <w:t xml:space="preserve"> as applicable: and</w:t>
      </w:r>
    </w:p>
    <w:p w:rsidR="00B705CB" w:rsidRPr="00B705CB" w:rsidRDefault="00B705CB" w:rsidP="00B705CB">
      <w:pPr>
        <w:numPr>
          <w:ilvl w:val="0"/>
          <w:numId w:val="18"/>
        </w:numPr>
        <w:jc w:val="both"/>
        <w:rPr>
          <w:rFonts w:ascii="Arial Narrow" w:hAnsi="Arial Narrow"/>
        </w:rPr>
      </w:pPr>
      <w:r w:rsidRPr="00B705CB">
        <w:rPr>
          <w:rFonts w:ascii="Arial Narrow" w:hAnsi="Arial Narrow"/>
        </w:rPr>
        <w:t>Submitted to the National Treasury and relevant Provincial Treasury within five (5) days of tabling of the report in the council.</w:t>
      </w:r>
    </w:p>
    <w:p w:rsidR="00B705CB" w:rsidRDefault="00B705CB" w:rsidP="00585856">
      <w:pPr>
        <w:rPr>
          <w:rFonts w:ascii="Arial Narrow" w:hAnsi="Arial Narrow"/>
          <w:b/>
        </w:rPr>
      </w:pPr>
    </w:p>
    <w:p w:rsidR="005674CE" w:rsidRDefault="005674CE" w:rsidP="00585856">
      <w:pPr>
        <w:rPr>
          <w:rFonts w:ascii="Arial Narrow" w:hAnsi="Arial Narrow"/>
          <w:b/>
        </w:rPr>
      </w:pPr>
    </w:p>
    <w:p w:rsidR="005674CE" w:rsidRDefault="005674CE" w:rsidP="00585856">
      <w:pPr>
        <w:rPr>
          <w:rFonts w:ascii="Arial Narrow" w:hAnsi="Arial Narrow"/>
          <w:b/>
        </w:rPr>
      </w:pPr>
    </w:p>
    <w:p w:rsidR="005674CE" w:rsidRDefault="005674CE" w:rsidP="00585856">
      <w:pPr>
        <w:rPr>
          <w:rFonts w:ascii="Arial Narrow" w:hAnsi="Arial Narrow"/>
          <w:b/>
        </w:rPr>
      </w:pPr>
    </w:p>
    <w:p w:rsidR="005674CE" w:rsidRDefault="005674CE" w:rsidP="00585856">
      <w:pPr>
        <w:rPr>
          <w:rFonts w:ascii="Arial Narrow" w:hAnsi="Arial Narrow"/>
          <w:b/>
        </w:rPr>
      </w:pPr>
    </w:p>
    <w:p w:rsidR="005674CE" w:rsidRDefault="005674CE" w:rsidP="00585856">
      <w:pPr>
        <w:rPr>
          <w:rFonts w:ascii="Arial Narrow" w:hAnsi="Arial Narrow"/>
          <w:b/>
        </w:rPr>
      </w:pPr>
    </w:p>
    <w:p w:rsidR="005674CE" w:rsidRDefault="005674CE" w:rsidP="00585856">
      <w:pPr>
        <w:rPr>
          <w:rFonts w:ascii="Arial Narrow" w:hAnsi="Arial Narrow"/>
          <w:b/>
        </w:rPr>
      </w:pPr>
    </w:p>
    <w:p w:rsidR="005674CE" w:rsidRDefault="005674CE" w:rsidP="00585856">
      <w:pPr>
        <w:rPr>
          <w:rFonts w:ascii="Arial Narrow" w:hAnsi="Arial Narrow"/>
          <w:b/>
        </w:rPr>
      </w:pPr>
    </w:p>
    <w:p w:rsidR="005674CE" w:rsidRDefault="005674CE" w:rsidP="00585856">
      <w:pPr>
        <w:rPr>
          <w:rFonts w:ascii="Arial Narrow" w:hAnsi="Arial Narrow"/>
          <w:b/>
        </w:rPr>
      </w:pPr>
    </w:p>
    <w:p w:rsidR="005674CE" w:rsidRDefault="005674CE" w:rsidP="00585856">
      <w:pPr>
        <w:rPr>
          <w:rFonts w:ascii="Arial Narrow" w:hAnsi="Arial Narrow"/>
          <w:b/>
        </w:rPr>
      </w:pPr>
    </w:p>
    <w:p w:rsidR="005674CE" w:rsidRDefault="005674CE" w:rsidP="00585856">
      <w:pPr>
        <w:rPr>
          <w:rFonts w:ascii="Arial Narrow" w:hAnsi="Arial Narrow"/>
          <w:b/>
        </w:rPr>
      </w:pPr>
    </w:p>
    <w:p w:rsidR="005674CE" w:rsidRDefault="005674CE" w:rsidP="00585856">
      <w:pPr>
        <w:rPr>
          <w:rFonts w:ascii="Arial Narrow" w:hAnsi="Arial Narrow"/>
          <w:b/>
        </w:rPr>
      </w:pPr>
    </w:p>
    <w:p w:rsidR="005674CE" w:rsidRDefault="005674CE" w:rsidP="00585856">
      <w:pPr>
        <w:rPr>
          <w:rFonts w:ascii="Arial Narrow" w:hAnsi="Arial Narrow"/>
          <w:b/>
        </w:rPr>
      </w:pPr>
    </w:p>
    <w:p w:rsidR="005674CE" w:rsidRDefault="005674CE" w:rsidP="00585856">
      <w:pPr>
        <w:rPr>
          <w:rFonts w:ascii="Arial Narrow" w:hAnsi="Arial Narrow"/>
          <w:b/>
        </w:rPr>
      </w:pPr>
    </w:p>
    <w:p w:rsidR="005674CE" w:rsidRDefault="005674CE" w:rsidP="00585856">
      <w:pPr>
        <w:rPr>
          <w:rFonts w:ascii="Arial Narrow" w:hAnsi="Arial Narrow"/>
          <w:b/>
        </w:rPr>
      </w:pPr>
    </w:p>
    <w:p w:rsidR="005674CE" w:rsidRDefault="005674CE" w:rsidP="00585856">
      <w:pPr>
        <w:rPr>
          <w:rFonts w:ascii="Arial Narrow" w:hAnsi="Arial Narrow"/>
          <w:b/>
        </w:rPr>
      </w:pPr>
    </w:p>
    <w:p w:rsidR="005674CE" w:rsidRDefault="005674CE" w:rsidP="00585856">
      <w:pPr>
        <w:rPr>
          <w:rFonts w:ascii="Arial Narrow" w:hAnsi="Arial Narrow"/>
          <w:b/>
        </w:rPr>
      </w:pPr>
    </w:p>
    <w:p w:rsidR="005674CE" w:rsidRDefault="005674CE" w:rsidP="00585856">
      <w:pPr>
        <w:rPr>
          <w:rFonts w:ascii="Arial Narrow" w:hAnsi="Arial Narrow"/>
          <w:b/>
        </w:rPr>
      </w:pPr>
    </w:p>
    <w:p w:rsidR="005674CE" w:rsidRDefault="005674CE" w:rsidP="00585856">
      <w:pPr>
        <w:rPr>
          <w:rFonts w:ascii="Arial Narrow" w:hAnsi="Arial Narrow"/>
          <w:b/>
        </w:rPr>
      </w:pPr>
    </w:p>
    <w:p w:rsidR="005674CE" w:rsidRDefault="005674CE" w:rsidP="00585856">
      <w:pPr>
        <w:rPr>
          <w:rFonts w:ascii="Arial Narrow" w:hAnsi="Arial Narrow"/>
          <w:b/>
        </w:rPr>
      </w:pPr>
    </w:p>
    <w:p w:rsidR="0064448B" w:rsidRDefault="0064448B" w:rsidP="00585856">
      <w:pPr>
        <w:rPr>
          <w:rFonts w:ascii="Arial Narrow" w:hAnsi="Arial Narrow"/>
          <w:b/>
        </w:rPr>
      </w:pPr>
    </w:p>
    <w:p w:rsidR="0064448B" w:rsidRDefault="0064448B" w:rsidP="00585856">
      <w:pPr>
        <w:rPr>
          <w:rFonts w:ascii="Arial Narrow" w:hAnsi="Arial Narrow"/>
          <w:b/>
        </w:rPr>
      </w:pPr>
    </w:p>
    <w:p w:rsidR="0064448B" w:rsidRDefault="0064448B" w:rsidP="00585856">
      <w:pPr>
        <w:rPr>
          <w:rFonts w:ascii="Arial Narrow" w:hAnsi="Arial Narrow"/>
          <w:b/>
        </w:rPr>
      </w:pPr>
    </w:p>
    <w:p w:rsidR="005674CE" w:rsidRDefault="005674CE" w:rsidP="00585856">
      <w:pPr>
        <w:rPr>
          <w:rFonts w:ascii="Arial Narrow" w:hAnsi="Arial Narrow"/>
          <w:b/>
        </w:rPr>
      </w:pPr>
      <w:r>
        <w:rPr>
          <w:rFonts w:ascii="Arial Narrow" w:hAnsi="Arial Narrow"/>
          <w:b/>
        </w:rPr>
        <w:lastRenderedPageBreak/>
        <w:t xml:space="preserve">CHAPTER 2: </w:t>
      </w:r>
      <w:r w:rsidR="00556E45">
        <w:rPr>
          <w:rFonts w:ascii="Arial Narrow" w:hAnsi="Arial Narrow"/>
          <w:b/>
        </w:rPr>
        <w:t>BUDGET PERFORMANCE A</w:t>
      </w:r>
      <w:r w:rsidR="0064448B">
        <w:rPr>
          <w:rFonts w:ascii="Arial Narrow" w:hAnsi="Arial Narrow"/>
          <w:b/>
        </w:rPr>
        <w:t>NAL</w:t>
      </w:r>
      <w:r w:rsidR="00556E45">
        <w:rPr>
          <w:rFonts w:ascii="Arial Narrow" w:hAnsi="Arial Narrow"/>
          <w:b/>
        </w:rPr>
        <w:t xml:space="preserve">YSIS </w:t>
      </w:r>
    </w:p>
    <w:p w:rsidR="00F97162" w:rsidRPr="00F97162" w:rsidRDefault="005674CE" w:rsidP="005674CE">
      <w:pPr>
        <w:jc w:val="both"/>
        <w:rPr>
          <w:rFonts w:ascii="Arial Narrow" w:hAnsi="Arial Narrow"/>
          <w:b/>
          <w:bCs/>
        </w:rPr>
      </w:pPr>
      <w:r w:rsidRPr="005674CE">
        <w:rPr>
          <w:rFonts w:ascii="Arial Narrow" w:hAnsi="Arial Narrow"/>
          <w:b/>
          <w:bCs/>
        </w:rPr>
        <w:t>REPORT FOR TH</w:t>
      </w:r>
      <w:r w:rsidR="00D32718">
        <w:rPr>
          <w:rFonts w:ascii="Arial Narrow" w:hAnsi="Arial Narrow"/>
          <w:b/>
          <w:bCs/>
        </w:rPr>
        <w:t>E QUART</w:t>
      </w:r>
      <w:r w:rsidR="00244C83">
        <w:rPr>
          <w:rFonts w:ascii="Arial Narrow" w:hAnsi="Arial Narrow"/>
          <w:b/>
          <w:bCs/>
        </w:rPr>
        <w:t xml:space="preserve">ER ENDED </w:t>
      </w:r>
      <w:r w:rsidR="00442BC3">
        <w:rPr>
          <w:rFonts w:ascii="Arial Narrow" w:hAnsi="Arial Narrow"/>
          <w:b/>
          <w:bCs/>
        </w:rPr>
        <w:t>31 March 2019</w:t>
      </w:r>
    </w:p>
    <w:p w:rsidR="00A3454C" w:rsidRPr="005674CE" w:rsidRDefault="005674CE" w:rsidP="005674CE">
      <w:pPr>
        <w:jc w:val="both"/>
        <w:rPr>
          <w:rFonts w:ascii="Arial Narrow" w:hAnsi="Arial Narrow"/>
        </w:rPr>
      </w:pPr>
      <w:r w:rsidRPr="005674CE">
        <w:rPr>
          <w:rFonts w:ascii="Arial Narrow" w:hAnsi="Arial Narrow"/>
        </w:rPr>
        <w:t>This report is based upon financial information, as</w:t>
      </w:r>
      <w:r w:rsidR="00244C83">
        <w:rPr>
          <w:rFonts w:ascii="Arial Narrow" w:hAnsi="Arial Narrow"/>
        </w:rPr>
        <w:t xml:space="preserve"> at </w:t>
      </w:r>
      <w:r w:rsidR="00442BC3">
        <w:rPr>
          <w:rFonts w:ascii="Arial Narrow" w:hAnsi="Arial Narrow"/>
        </w:rPr>
        <w:t>31 March 2019</w:t>
      </w:r>
      <w:r w:rsidRPr="005674CE">
        <w:rPr>
          <w:rFonts w:ascii="Arial Narrow" w:hAnsi="Arial Narrow"/>
        </w:rPr>
        <w:t xml:space="preserve"> and available at the time of preparation. All variances are calculated against the approved </w:t>
      </w:r>
      <w:r w:rsidR="001D3CAE">
        <w:rPr>
          <w:rFonts w:ascii="Arial Narrow" w:hAnsi="Arial Narrow"/>
          <w:b/>
          <w:bCs/>
        </w:rPr>
        <w:t>Adjustment</w:t>
      </w:r>
      <w:r w:rsidRPr="005674CE">
        <w:rPr>
          <w:rFonts w:ascii="Arial Narrow" w:hAnsi="Arial Narrow"/>
        </w:rPr>
        <w:t xml:space="preserve"> </w:t>
      </w:r>
      <w:r w:rsidRPr="001D3CAE">
        <w:rPr>
          <w:rFonts w:ascii="Arial Narrow" w:hAnsi="Arial Narrow"/>
          <w:b/>
        </w:rPr>
        <w:t xml:space="preserve">budget </w:t>
      </w:r>
      <w:r w:rsidRPr="005674CE">
        <w:rPr>
          <w:rFonts w:ascii="Arial Narrow" w:hAnsi="Arial Narrow"/>
        </w:rPr>
        <w:t xml:space="preserve">figures. The results </w:t>
      </w:r>
      <w:r w:rsidR="00913E49">
        <w:rPr>
          <w:rFonts w:ascii="Arial Narrow" w:hAnsi="Arial Narrow"/>
          <w:b/>
          <w:bCs/>
        </w:rPr>
        <w:t>f</w:t>
      </w:r>
      <w:r w:rsidR="00244C83">
        <w:rPr>
          <w:rFonts w:ascii="Arial Narrow" w:hAnsi="Arial Narrow"/>
          <w:b/>
          <w:bCs/>
        </w:rPr>
        <w:t xml:space="preserve">or the quarter ended </w:t>
      </w:r>
      <w:r w:rsidR="00442BC3">
        <w:rPr>
          <w:rFonts w:ascii="Arial Narrow" w:hAnsi="Arial Narrow"/>
          <w:b/>
          <w:bCs/>
        </w:rPr>
        <w:t>31 March 2019</w:t>
      </w:r>
      <w:r w:rsidRPr="005674CE">
        <w:rPr>
          <w:rFonts w:ascii="Arial Narrow" w:hAnsi="Arial Narrow"/>
          <w:b/>
          <w:bCs/>
        </w:rPr>
        <w:t xml:space="preserve"> </w:t>
      </w:r>
      <w:r w:rsidRPr="005674CE">
        <w:rPr>
          <w:rFonts w:ascii="Arial Narrow" w:hAnsi="Arial Narrow"/>
        </w:rPr>
        <w:t>are summarized as follows:</w:t>
      </w:r>
    </w:p>
    <w:p w:rsidR="00A3454C" w:rsidRDefault="005674CE" w:rsidP="008016E8">
      <w:pPr>
        <w:pBdr>
          <w:bottom w:val="single" w:sz="12" w:space="1" w:color="auto"/>
        </w:pBdr>
        <w:jc w:val="both"/>
        <w:rPr>
          <w:rFonts w:ascii="Arial Narrow" w:hAnsi="Arial Narrow"/>
        </w:rPr>
      </w:pPr>
      <w:r w:rsidRPr="003E3336">
        <w:rPr>
          <w:rFonts w:ascii="Arial Narrow" w:hAnsi="Arial Narrow"/>
          <w:b/>
        </w:rPr>
        <w:t xml:space="preserve">2.1 </w:t>
      </w:r>
      <w:r w:rsidR="00620EBB">
        <w:rPr>
          <w:rFonts w:ascii="Arial Narrow" w:hAnsi="Arial Narrow"/>
          <w:b/>
        </w:rPr>
        <w:t xml:space="preserve">Revenue Vs Expenditure Comparison </w:t>
      </w:r>
      <w:r w:rsidRPr="003E3336">
        <w:rPr>
          <w:rFonts w:ascii="Arial Narrow" w:hAnsi="Arial Narrow"/>
          <w:b/>
        </w:rPr>
        <w:t>Statement of Financial Performance (SFP)</w:t>
      </w:r>
      <w:r w:rsidRPr="005674CE">
        <w:rPr>
          <w:rFonts w:ascii="Arial Narrow" w:hAnsi="Arial Narrow"/>
        </w:rPr>
        <w:t xml:space="preserve"> (</w:t>
      </w:r>
      <w:r>
        <w:rPr>
          <w:rFonts w:ascii="Arial Narrow" w:hAnsi="Arial Narrow"/>
          <w:b/>
          <w:bCs/>
        </w:rPr>
        <w:t>Annexure A</w:t>
      </w:r>
      <w:r w:rsidRPr="005674CE">
        <w:rPr>
          <w:rFonts w:ascii="Arial Narrow" w:hAnsi="Arial Narrow"/>
        </w:rPr>
        <w:t xml:space="preserve"> </w:t>
      </w:r>
      <w:r w:rsidRPr="005674CE">
        <w:rPr>
          <w:rFonts w:ascii="Arial Narrow" w:hAnsi="Arial Narrow"/>
          <w:b/>
          <w:bCs/>
        </w:rPr>
        <w:t>–Table C4</w:t>
      </w:r>
      <w:r w:rsidRPr="005674CE">
        <w:rPr>
          <w:rFonts w:ascii="Arial Narrow" w:hAnsi="Arial Narrow"/>
        </w:rPr>
        <w:t>)</w:t>
      </w:r>
    </w:p>
    <w:p w:rsidR="005674CE" w:rsidRPr="005674CE" w:rsidRDefault="003E3336" w:rsidP="005674CE">
      <w:pPr>
        <w:jc w:val="both"/>
        <w:rPr>
          <w:rFonts w:ascii="Arial Narrow" w:hAnsi="Arial Narrow"/>
        </w:rPr>
      </w:pPr>
      <w:r>
        <w:rPr>
          <w:rFonts w:ascii="Arial Narrow" w:hAnsi="Arial Narrow"/>
        </w:rPr>
        <w:t>The SFP shown in Annexure A</w:t>
      </w:r>
      <w:r w:rsidR="005674CE" w:rsidRPr="005674CE">
        <w:rPr>
          <w:rFonts w:ascii="Arial Narrow" w:hAnsi="Arial Narrow"/>
        </w:rPr>
        <w:t xml:space="preserve"> is prepared on a similar basis to the prescribed budget format, detailing revenue by source, excluding capital transfers and contributions, and expenditure by type. </w:t>
      </w:r>
    </w:p>
    <w:p w:rsidR="005674CE" w:rsidRPr="005674CE" w:rsidRDefault="005674CE" w:rsidP="005674CE">
      <w:pPr>
        <w:jc w:val="both"/>
        <w:rPr>
          <w:rFonts w:ascii="Arial Narrow" w:hAnsi="Arial Narrow"/>
        </w:rPr>
      </w:pPr>
      <w:r w:rsidRPr="005674CE">
        <w:rPr>
          <w:rFonts w:ascii="Arial Narrow" w:hAnsi="Arial Narrow"/>
        </w:rPr>
        <w:t>The summary report indicates the following:</w:t>
      </w:r>
    </w:p>
    <w:p w:rsidR="005674CE" w:rsidRDefault="005674CE" w:rsidP="005674CE">
      <w:pPr>
        <w:jc w:val="both"/>
        <w:rPr>
          <w:rFonts w:ascii="Arial Narrow" w:hAnsi="Arial Narrow"/>
        </w:rPr>
      </w:pPr>
      <w:r w:rsidRPr="005674CE">
        <w:rPr>
          <w:rFonts w:ascii="Arial Narrow" w:hAnsi="Arial Narrow"/>
        </w:rPr>
        <w:t xml:space="preserve">The actual performance for the three months period </w:t>
      </w:r>
      <w:r w:rsidR="00244C83">
        <w:rPr>
          <w:rFonts w:ascii="Arial Narrow" w:hAnsi="Arial Narrow"/>
        </w:rPr>
        <w:t xml:space="preserve">ending </w:t>
      </w:r>
      <w:r w:rsidR="00442BC3">
        <w:rPr>
          <w:rFonts w:ascii="Arial Narrow" w:hAnsi="Arial Narrow"/>
        </w:rPr>
        <w:t>31 March 2019</w:t>
      </w:r>
      <w:r w:rsidR="00556E45">
        <w:rPr>
          <w:rFonts w:ascii="Arial Narrow" w:hAnsi="Arial Narrow"/>
        </w:rPr>
        <w:t xml:space="preserve"> </w:t>
      </w:r>
      <w:r w:rsidRPr="005674CE">
        <w:rPr>
          <w:rFonts w:ascii="Arial Narrow" w:hAnsi="Arial Narrow"/>
        </w:rPr>
        <w:t xml:space="preserve">(excluding capital transfers and contributions) on the operating budget can be </w:t>
      </w:r>
      <w:r w:rsidRPr="005674CE">
        <w:rPr>
          <w:rFonts w:ascii="Arial Narrow" w:hAnsi="Arial Narrow"/>
          <w:lang w:val="en-ZA"/>
        </w:rPr>
        <w:t>summarised</w:t>
      </w:r>
      <w:r w:rsidRPr="005674CE">
        <w:rPr>
          <w:rFonts w:ascii="Arial Narrow" w:hAnsi="Arial Narrow"/>
        </w:rPr>
        <w:t xml:space="preserve"> as follows:</w:t>
      </w:r>
    </w:p>
    <w:p w:rsidR="00A3454C" w:rsidRDefault="00A3454C" w:rsidP="005674CE">
      <w:pPr>
        <w:jc w:val="both"/>
        <w:rPr>
          <w:rFonts w:ascii="Arial Narrow" w:hAnsi="Arial Narrow"/>
        </w:rPr>
      </w:pP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2"/>
        <w:gridCol w:w="1842"/>
        <w:gridCol w:w="1842"/>
        <w:gridCol w:w="1916"/>
        <w:gridCol w:w="1220"/>
      </w:tblGrid>
      <w:tr w:rsidR="008A559A" w:rsidRPr="00C33AA5" w:rsidTr="00556E45">
        <w:trPr>
          <w:trHeight w:val="750"/>
          <w:jc w:val="center"/>
        </w:trPr>
        <w:tc>
          <w:tcPr>
            <w:tcW w:w="3122" w:type="dxa"/>
            <w:shd w:val="clear" w:color="auto" w:fill="538135" w:themeFill="accent6" w:themeFillShade="BF"/>
            <w:vAlign w:val="bottom"/>
          </w:tcPr>
          <w:p w:rsidR="008A559A" w:rsidRPr="008A559A" w:rsidRDefault="008A559A" w:rsidP="00225402">
            <w:pPr>
              <w:jc w:val="both"/>
              <w:rPr>
                <w:color w:val="FFFFFF" w:themeColor="background1"/>
              </w:rPr>
            </w:pPr>
          </w:p>
        </w:tc>
        <w:tc>
          <w:tcPr>
            <w:tcW w:w="1842" w:type="dxa"/>
            <w:shd w:val="clear" w:color="auto" w:fill="538135" w:themeFill="accent6" w:themeFillShade="BF"/>
          </w:tcPr>
          <w:p w:rsidR="008A559A" w:rsidRPr="00620EBB" w:rsidRDefault="008A559A" w:rsidP="00225402">
            <w:pPr>
              <w:pStyle w:val="NoSpacing"/>
              <w:jc w:val="center"/>
              <w:rPr>
                <w:rFonts w:ascii="Arial Narrow" w:hAnsi="Arial Narrow"/>
                <w:b/>
                <w:color w:val="FFFFFF" w:themeColor="background1"/>
              </w:rPr>
            </w:pPr>
          </w:p>
          <w:p w:rsidR="008A559A" w:rsidRPr="00620EBB" w:rsidRDefault="008A559A" w:rsidP="00225402">
            <w:pPr>
              <w:pStyle w:val="NoSpacing"/>
              <w:jc w:val="center"/>
              <w:rPr>
                <w:rFonts w:ascii="Arial Narrow" w:hAnsi="Arial Narrow"/>
                <w:b/>
                <w:color w:val="FFFFFF" w:themeColor="background1"/>
              </w:rPr>
            </w:pPr>
            <w:r w:rsidRPr="00620EBB">
              <w:rPr>
                <w:rFonts w:ascii="Arial Narrow" w:hAnsi="Arial Narrow"/>
                <w:b/>
                <w:color w:val="FFFFFF" w:themeColor="background1"/>
              </w:rPr>
              <w:t>Total</w:t>
            </w:r>
            <w:r w:rsidR="001D3CAE">
              <w:rPr>
                <w:rFonts w:ascii="Arial Narrow" w:hAnsi="Arial Narrow"/>
                <w:b/>
                <w:color w:val="FFFFFF" w:themeColor="background1"/>
              </w:rPr>
              <w:t xml:space="preserve"> Adjustment</w:t>
            </w:r>
            <w:r w:rsidRPr="00620EBB">
              <w:rPr>
                <w:rFonts w:ascii="Arial Narrow" w:hAnsi="Arial Narrow"/>
                <w:b/>
                <w:color w:val="FFFFFF" w:themeColor="background1"/>
              </w:rPr>
              <w:t xml:space="preserve"> Budget</w:t>
            </w:r>
          </w:p>
          <w:p w:rsidR="008A559A" w:rsidRPr="00620EBB" w:rsidRDefault="008A559A" w:rsidP="00225402">
            <w:pPr>
              <w:pStyle w:val="NoSpacing"/>
              <w:jc w:val="center"/>
              <w:rPr>
                <w:rFonts w:ascii="Arial Narrow" w:hAnsi="Arial Narrow"/>
                <w:b/>
                <w:color w:val="FFFFFF" w:themeColor="background1"/>
              </w:rPr>
            </w:pPr>
            <w:r w:rsidRPr="00620EBB">
              <w:rPr>
                <w:rFonts w:ascii="Arial Narrow" w:hAnsi="Arial Narrow"/>
                <w:b/>
                <w:color w:val="FFFFFF" w:themeColor="background1"/>
              </w:rPr>
              <w:t>R’000</w:t>
            </w:r>
          </w:p>
        </w:tc>
        <w:tc>
          <w:tcPr>
            <w:tcW w:w="1842" w:type="dxa"/>
            <w:shd w:val="clear" w:color="auto" w:fill="538135" w:themeFill="accent6" w:themeFillShade="BF"/>
            <w:vAlign w:val="bottom"/>
          </w:tcPr>
          <w:p w:rsidR="008A559A" w:rsidRPr="00620EBB" w:rsidRDefault="00BF2A5C" w:rsidP="00225402">
            <w:pPr>
              <w:pStyle w:val="NoSpacing"/>
              <w:jc w:val="center"/>
              <w:rPr>
                <w:rFonts w:ascii="Arial Narrow" w:hAnsi="Arial Narrow"/>
                <w:b/>
                <w:color w:val="FFFFFF" w:themeColor="background1"/>
              </w:rPr>
            </w:pPr>
            <w:r>
              <w:rPr>
                <w:rFonts w:ascii="Arial Narrow" w:hAnsi="Arial Narrow"/>
                <w:b/>
                <w:color w:val="FFFFFF" w:themeColor="background1"/>
              </w:rPr>
              <w:t>3</w:t>
            </w:r>
            <w:r w:rsidRPr="00BF2A5C">
              <w:rPr>
                <w:rFonts w:ascii="Arial Narrow" w:hAnsi="Arial Narrow"/>
                <w:b/>
                <w:color w:val="FFFFFF" w:themeColor="background1"/>
                <w:vertAlign w:val="superscript"/>
              </w:rPr>
              <w:t>rd</w:t>
            </w:r>
            <w:r>
              <w:rPr>
                <w:rFonts w:ascii="Arial Narrow" w:hAnsi="Arial Narrow"/>
                <w:b/>
                <w:color w:val="FFFFFF" w:themeColor="background1"/>
              </w:rPr>
              <w:t xml:space="preserve"> </w:t>
            </w:r>
            <w:r w:rsidR="007F5E65">
              <w:rPr>
                <w:rFonts w:ascii="Arial Narrow" w:hAnsi="Arial Narrow"/>
                <w:b/>
                <w:color w:val="FFFFFF" w:themeColor="background1"/>
              </w:rPr>
              <w:t xml:space="preserve"> </w:t>
            </w:r>
            <w:r w:rsidR="00657BA5">
              <w:rPr>
                <w:rFonts w:ascii="Arial Narrow" w:hAnsi="Arial Narrow"/>
                <w:b/>
                <w:color w:val="FFFFFF" w:themeColor="background1"/>
              </w:rPr>
              <w:t xml:space="preserve"> </w:t>
            </w:r>
            <w:r w:rsidR="008A559A" w:rsidRPr="00620EBB">
              <w:rPr>
                <w:rFonts w:ascii="Arial Narrow" w:hAnsi="Arial Narrow"/>
                <w:b/>
                <w:color w:val="FFFFFF" w:themeColor="background1"/>
              </w:rPr>
              <w:t xml:space="preserve"> Quarter Budget</w:t>
            </w:r>
          </w:p>
          <w:p w:rsidR="008A559A" w:rsidRDefault="008A559A" w:rsidP="00225402">
            <w:pPr>
              <w:pStyle w:val="NoSpacing"/>
              <w:jc w:val="center"/>
              <w:rPr>
                <w:rFonts w:ascii="Arial Narrow" w:hAnsi="Arial Narrow"/>
                <w:b/>
                <w:color w:val="FFFFFF" w:themeColor="background1"/>
              </w:rPr>
            </w:pPr>
            <w:r w:rsidRPr="00620EBB">
              <w:rPr>
                <w:rFonts w:ascii="Arial Narrow" w:hAnsi="Arial Narrow"/>
                <w:b/>
                <w:color w:val="FFFFFF" w:themeColor="background1"/>
              </w:rPr>
              <w:t>R’000</w:t>
            </w:r>
          </w:p>
          <w:p w:rsidR="00D53B9A" w:rsidRPr="00620EBB" w:rsidRDefault="00D53B9A" w:rsidP="00225402">
            <w:pPr>
              <w:pStyle w:val="NoSpacing"/>
              <w:jc w:val="center"/>
              <w:rPr>
                <w:rFonts w:ascii="Arial Narrow" w:hAnsi="Arial Narrow"/>
                <w:b/>
                <w:color w:val="FFFFFF" w:themeColor="background1"/>
              </w:rPr>
            </w:pPr>
            <w:r>
              <w:rPr>
                <w:rFonts w:ascii="Arial Narrow" w:hAnsi="Arial Narrow"/>
                <w:b/>
                <w:color w:val="FFFFFF" w:themeColor="background1"/>
              </w:rPr>
              <w:t>A</w:t>
            </w:r>
          </w:p>
        </w:tc>
        <w:tc>
          <w:tcPr>
            <w:tcW w:w="1916" w:type="dxa"/>
            <w:shd w:val="clear" w:color="auto" w:fill="538135" w:themeFill="accent6" w:themeFillShade="BF"/>
            <w:vAlign w:val="bottom"/>
          </w:tcPr>
          <w:p w:rsidR="008A559A" w:rsidRPr="00620EBB" w:rsidRDefault="00BF2A5C" w:rsidP="00F97162">
            <w:pPr>
              <w:pStyle w:val="NoSpacing"/>
              <w:jc w:val="center"/>
              <w:rPr>
                <w:rFonts w:ascii="Arial Narrow" w:hAnsi="Arial Narrow"/>
                <w:b/>
                <w:color w:val="FFFFFF" w:themeColor="background1"/>
              </w:rPr>
            </w:pPr>
            <w:r>
              <w:rPr>
                <w:rFonts w:ascii="Arial Narrow" w:hAnsi="Arial Narrow"/>
                <w:b/>
                <w:color w:val="FFFFFF" w:themeColor="background1"/>
              </w:rPr>
              <w:t>3rd Quarter</w:t>
            </w:r>
            <w:r w:rsidRPr="00620EBB">
              <w:rPr>
                <w:rFonts w:ascii="Arial Narrow" w:hAnsi="Arial Narrow"/>
                <w:b/>
                <w:color w:val="FFFFFF" w:themeColor="background1"/>
              </w:rPr>
              <w:t xml:space="preserve"> Actual</w:t>
            </w:r>
          </w:p>
          <w:p w:rsidR="008A559A" w:rsidRDefault="008A559A" w:rsidP="00225402">
            <w:pPr>
              <w:pStyle w:val="NoSpacing"/>
              <w:jc w:val="center"/>
              <w:rPr>
                <w:rFonts w:ascii="Arial Narrow" w:hAnsi="Arial Narrow"/>
                <w:b/>
                <w:color w:val="FFFFFF" w:themeColor="background1"/>
              </w:rPr>
            </w:pPr>
            <w:r w:rsidRPr="00620EBB">
              <w:rPr>
                <w:rFonts w:ascii="Arial Narrow" w:hAnsi="Arial Narrow"/>
                <w:b/>
                <w:color w:val="FFFFFF" w:themeColor="background1"/>
              </w:rPr>
              <w:t>R’000</w:t>
            </w:r>
          </w:p>
          <w:p w:rsidR="00D53B9A" w:rsidRPr="00620EBB" w:rsidRDefault="00D53B9A" w:rsidP="00225402">
            <w:pPr>
              <w:pStyle w:val="NoSpacing"/>
              <w:jc w:val="center"/>
              <w:rPr>
                <w:rFonts w:ascii="Arial Narrow" w:hAnsi="Arial Narrow"/>
                <w:b/>
                <w:color w:val="FFFFFF" w:themeColor="background1"/>
              </w:rPr>
            </w:pPr>
            <w:r>
              <w:rPr>
                <w:rFonts w:ascii="Arial Narrow" w:hAnsi="Arial Narrow"/>
                <w:b/>
                <w:color w:val="FFFFFF" w:themeColor="background1"/>
              </w:rPr>
              <w:t>B</w:t>
            </w:r>
          </w:p>
        </w:tc>
        <w:tc>
          <w:tcPr>
            <w:tcW w:w="1220" w:type="dxa"/>
            <w:shd w:val="clear" w:color="auto" w:fill="538135" w:themeFill="accent6" w:themeFillShade="BF"/>
            <w:vAlign w:val="bottom"/>
          </w:tcPr>
          <w:p w:rsidR="008A559A" w:rsidRPr="00620EBB" w:rsidRDefault="008A559A" w:rsidP="00225402">
            <w:pPr>
              <w:pStyle w:val="NoSpacing"/>
              <w:jc w:val="center"/>
              <w:rPr>
                <w:rFonts w:ascii="Arial Narrow" w:hAnsi="Arial Narrow"/>
                <w:b/>
                <w:color w:val="FFFFFF" w:themeColor="background1"/>
              </w:rPr>
            </w:pPr>
            <w:r w:rsidRPr="00620EBB">
              <w:rPr>
                <w:rFonts w:ascii="Arial Narrow" w:hAnsi="Arial Narrow"/>
                <w:b/>
                <w:color w:val="FFFFFF" w:themeColor="background1"/>
              </w:rPr>
              <w:t>Variance</w:t>
            </w:r>
          </w:p>
          <w:p w:rsidR="008A559A" w:rsidRDefault="008A559A" w:rsidP="00225402">
            <w:pPr>
              <w:pStyle w:val="NoSpacing"/>
              <w:jc w:val="center"/>
              <w:rPr>
                <w:rFonts w:ascii="Arial Narrow" w:hAnsi="Arial Narrow"/>
                <w:b/>
                <w:color w:val="FFFFFF" w:themeColor="background1"/>
              </w:rPr>
            </w:pPr>
            <w:r w:rsidRPr="00620EBB">
              <w:rPr>
                <w:rFonts w:ascii="Arial Narrow" w:hAnsi="Arial Narrow"/>
                <w:b/>
                <w:color w:val="FFFFFF" w:themeColor="background1"/>
              </w:rPr>
              <w:t>R’000</w:t>
            </w:r>
          </w:p>
          <w:p w:rsidR="00D53B9A" w:rsidRPr="00620EBB" w:rsidRDefault="00D53B9A" w:rsidP="00225402">
            <w:pPr>
              <w:pStyle w:val="NoSpacing"/>
              <w:jc w:val="center"/>
              <w:rPr>
                <w:rFonts w:ascii="Arial Narrow" w:hAnsi="Arial Narrow"/>
                <w:b/>
                <w:color w:val="FFFFFF" w:themeColor="background1"/>
              </w:rPr>
            </w:pPr>
            <w:r>
              <w:rPr>
                <w:rFonts w:ascii="Arial Narrow" w:hAnsi="Arial Narrow"/>
                <w:b/>
                <w:color w:val="FFFFFF" w:themeColor="background1"/>
              </w:rPr>
              <w:t>A-B</w:t>
            </w:r>
          </w:p>
        </w:tc>
      </w:tr>
      <w:tr w:rsidR="008A559A" w:rsidRPr="00C33AA5" w:rsidTr="00556E45">
        <w:trPr>
          <w:trHeight w:val="221"/>
          <w:jc w:val="center"/>
        </w:trPr>
        <w:tc>
          <w:tcPr>
            <w:tcW w:w="3122" w:type="dxa"/>
            <w:vAlign w:val="bottom"/>
          </w:tcPr>
          <w:p w:rsidR="008A559A" w:rsidRPr="00620EBB" w:rsidRDefault="008A559A" w:rsidP="00225402">
            <w:pPr>
              <w:jc w:val="both"/>
              <w:rPr>
                <w:rFonts w:ascii="Arial Narrow" w:hAnsi="Arial Narrow"/>
              </w:rPr>
            </w:pPr>
            <w:r w:rsidRPr="00620EBB">
              <w:rPr>
                <w:rFonts w:ascii="Arial Narrow" w:hAnsi="Arial Narrow"/>
              </w:rPr>
              <w:t>Revenue by source</w:t>
            </w:r>
          </w:p>
        </w:tc>
        <w:tc>
          <w:tcPr>
            <w:tcW w:w="1842" w:type="dxa"/>
          </w:tcPr>
          <w:p w:rsidR="008A559A" w:rsidRPr="00620EBB" w:rsidRDefault="00854F30" w:rsidP="00225402">
            <w:pPr>
              <w:jc w:val="center"/>
              <w:rPr>
                <w:rFonts w:ascii="Arial Narrow" w:hAnsi="Arial Narrow"/>
              </w:rPr>
            </w:pPr>
            <w:r>
              <w:rPr>
                <w:rFonts w:ascii="Arial Narrow" w:hAnsi="Arial Narrow"/>
              </w:rPr>
              <w:t>244 537</w:t>
            </w:r>
          </w:p>
        </w:tc>
        <w:tc>
          <w:tcPr>
            <w:tcW w:w="1842" w:type="dxa"/>
            <w:vAlign w:val="bottom"/>
          </w:tcPr>
          <w:p w:rsidR="008A559A" w:rsidRPr="00620EBB" w:rsidRDefault="00D53B9A" w:rsidP="00225402">
            <w:pPr>
              <w:jc w:val="center"/>
              <w:rPr>
                <w:rFonts w:ascii="Arial Narrow" w:hAnsi="Arial Narrow"/>
              </w:rPr>
            </w:pPr>
            <w:r>
              <w:rPr>
                <w:rFonts w:ascii="Arial Narrow" w:hAnsi="Arial Narrow"/>
              </w:rPr>
              <w:t>61 134</w:t>
            </w:r>
          </w:p>
        </w:tc>
        <w:tc>
          <w:tcPr>
            <w:tcW w:w="1916" w:type="dxa"/>
            <w:vAlign w:val="bottom"/>
          </w:tcPr>
          <w:p w:rsidR="008A559A" w:rsidRPr="00620EBB" w:rsidRDefault="00D53B9A" w:rsidP="00225402">
            <w:pPr>
              <w:jc w:val="center"/>
              <w:rPr>
                <w:rFonts w:ascii="Arial Narrow" w:hAnsi="Arial Narrow"/>
              </w:rPr>
            </w:pPr>
            <w:r>
              <w:rPr>
                <w:rFonts w:ascii="Arial Narrow" w:hAnsi="Arial Narrow"/>
              </w:rPr>
              <w:t>5</w:t>
            </w:r>
            <w:r w:rsidR="006F5AEA">
              <w:rPr>
                <w:rFonts w:ascii="Arial Narrow" w:hAnsi="Arial Narrow"/>
              </w:rPr>
              <w:t>5</w:t>
            </w:r>
            <w:r>
              <w:rPr>
                <w:rFonts w:ascii="Arial Narrow" w:hAnsi="Arial Narrow"/>
              </w:rPr>
              <w:t xml:space="preserve"> </w:t>
            </w:r>
            <w:r w:rsidR="006F5AEA">
              <w:rPr>
                <w:rFonts w:ascii="Arial Narrow" w:hAnsi="Arial Narrow"/>
              </w:rPr>
              <w:t>316</w:t>
            </w:r>
          </w:p>
        </w:tc>
        <w:tc>
          <w:tcPr>
            <w:tcW w:w="1220" w:type="dxa"/>
            <w:vAlign w:val="bottom"/>
          </w:tcPr>
          <w:p w:rsidR="00B1047A" w:rsidRPr="00620EBB" w:rsidRDefault="006F5AEA" w:rsidP="00B1047A">
            <w:pPr>
              <w:jc w:val="center"/>
              <w:rPr>
                <w:rFonts w:ascii="Arial Narrow" w:hAnsi="Arial Narrow"/>
              </w:rPr>
            </w:pPr>
            <w:r>
              <w:rPr>
                <w:rFonts w:ascii="Arial Narrow" w:hAnsi="Arial Narrow"/>
              </w:rPr>
              <w:t>5 818</w:t>
            </w:r>
          </w:p>
        </w:tc>
      </w:tr>
      <w:tr w:rsidR="008A559A" w:rsidRPr="00C33AA5" w:rsidTr="00657BA5">
        <w:trPr>
          <w:trHeight w:val="483"/>
          <w:jc w:val="center"/>
        </w:trPr>
        <w:tc>
          <w:tcPr>
            <w:tcW w:w="3122" w:type="dxa"/>
            <w:vAlign w:val="bottom"/>
          </w:tcPr>
          <w:p w:rsidR="008A559A" w:rsidRPr="00620EBB" w:rsidRDefault="008A559A" w:rsidP="00225402">
            <w:pPr>
              <w:jc w:val="both"/>
              <w:rPr>
                <w:rFonts w:ascii="Arial Narrow" w:hAnsi="Arial Narrow"/>
              </w:rPr>
            </w:pPr>
            <w:r w:rsidRPr="00620EBB">
              <w:rPr>
                <w:rFonts w:ascii="Arial Narrow" w:hAnsi="Arial Narrow"/>
              </w:rPr>
              <w:t>Expenditure by type</w:t>
            </w:r>
          </w:p>
        </w:tc>
        <w:tc>
          <w:tcPr>
            <w:tcW w:w="1842" w:type="dxa"/>
          </w:tcPr>
          <w:p w:rsidR="008A559A" w:rsidRPr="00620EBB" w:rsidRDefault="000015B3" w:rsidP="00225402">
            <w:pPr>
              <w:jc w:val="center"/>
              <w:rPr>
                <w:rFonts w:ascii="Arial Narrow" w:hAnsi="Arial Narrow"/>
              </w:rPr>
            </w:pPr>
            <w:r>
              <w:rPr>
                <w:rFonts w:ascii="Arial Narrow" w:hAnsi="Arial Narrow"/>
              </w:rPr>
              <w:t>2</w:t>
            </w:r>
            <w:r w:rsidR="00854F30">
              <w:rPr>
                <w:rFonts w:ascii="Arial Narrow" w:hAnsi="Arial Narrow"/>
              </w:rPr>
              <w:t>39 248</w:t>
            </w:r>
          </w:p>
        </w:tc>
        <w:tc>
          <w:tcPr>
            <w:tcW w:w="1842" w:type="dxa"/>
            <w:vAlign w:val="bottom"/>
          </w:tcPr>
          <w:p w:rsidR="008A559A" w:rsidRPr="00620EBB" w:rsidRDefault="000015B3" w:rsidP="00225402">
            <w:pPr>
              <w:jc w:val="center"/>
              <w:rPr>
                <w:rFonts w:ascii="Arial Narrow" w:hAnsi="Arial Narrow"/>
              </w:rPr>
            </w:pPr>
            <w:r>
              <w:rPr>
                <w:rFonts w:ascii="Arial Narrow" w:hAnsi="Arial Narrow"/>
              </w:rPr>
              <w:t>5</w:t>
            </w:r>
            <w:r w:rsidR="00D53B9A">
              <w:rPr>
                <w:rFonts w:ascii="Arial Narrow" w:hAnsi="Arial Narrow"/>
              </w:rPr>
              <w:t>9 812</w:t>
            </w:r>
          </w:p>
        </w:tc>
        <w:tc>
          <w:tcPr>
            <w:tcW w:w="1916" w:type="dxa"/>
            <w:vAlign w:val="bottom"/>
          </w:tcPr>
          <w:p w:rsidR="008A559A" w:rsidRPr="00620EBB" w:rsidRDefault="00D53B9A" w:rsidP="003F0093">
            <w:pPr>
              <w:jc w:val="center"/>
              <w:rPr>
                <w:rFonts w:ascii="Arial Narrow" w:hAnsi="Arial Narrow"/>
              </w:rPr>
            </w:pPr>
            <w:r>
              <w:rPr>
                <w:rFonts w:ascii="Arial Narrow" w:hAnsi="Arial Narrow"/>
              </w:rPr>
              <w:t>50 197</w:t>
            </w:r>
          </w:p>
        </w:tc>
        <w:tc>
          <w:tcPr>
            <w:tcW w:w="1220" w:type="dxa"/>
            <w:vAlign w:val="bottom"/>
          </w:tcPr>
          <w:p w:rsidR="00A5599D" w:rsidRPr="00620EBB" w:rsidRDefault="00D53B9A" w:rsidP="00A5599D">
            <w:pPr>
              <w:jc w:val="center"/>
              <w:rPr>
                <w:rFonts w:ascii="Arial Narrow" w:hAnsi="Arial Narrow"/>
              </w:rPr>
            </w:pPr>
            <w:r>
              <w:rPr>
                <w:rFonts w:ascii="Arial Narrow" w:hAnsi="Arial Narrow"/>
              </w:rPr>
              <w:t>9 615</w:t>
            </w:r>
          </w:p>
        </w:tc>
      </w:tr>
      <w:tr w:rsidR="008A559A" w:rsidRPr="005E5859" w:rsidTr="00556E45">
        <w:trPr>
          <w:trHeight w:val="219"/>
          <w:jc w:val="center"/>
        </w:trPr>
        <w:tc>
          <w:tcPr>
            <w:tcW w:w="3122" w:type="dxa"/>
            <w:vAlign w:val="bottom"/>
          </w:tcPr>
          <w:p w:rsidR="008A559A" w:rsidRPr="00620EBB" w:rsidRDefault="008A559A" w:rsidP="00225402">
            <w:pPr>
              <w:jc w:val="both"/>
              <w:rPr>
                <w:rFonts w:ascii="Arial Narrow" w:hAnsi="Arial Narrow"/>
              </w:rPr>
            </w:pPr>
            <w:r w:rsidRPr="00620EBB">
              <w:rPr>
                <w:rFonts w:ascii="Arial Narrow" w:hAnsi="Arial Narrow"/>
                <w:b/>
                <w:bCs/>
              </w:rPr>
              <w:t>Surplus/(Deficit)</w:t>
            </w:r>
          </w:p>
        </w:tc>
        <w:tc>
          <w:tcPr>
            <w:tcW w:w="1842" w:type="dxa"/>
          </w:tcPr>
          <w:p w:rsidR="008A559A" w:rsidRPr="00620EBB" w:rsidRDefault="000015B3" w:rsidP="00225402">
            <w:pPr>
              <w:jc w:val="center"/>
              <w:rPr>
                <w:rFonts w:ascii="Arial Narrow" w:hAnsi="Arial Narrow"/>
                <w:b/>
              </w:rPr>
            </w:pPr>
            <w:r>
              <w:rPr>
                <w:rFonts w:ascii="Arial Narrow" w:hAnsi="Arial Narrow"/>
                <w:b/>
              </w:rPr>
              <w:t>5 2</w:t>
            </w:r>
            <w:r w:rsidR="00D53B9A">
              <w:rPr>
                <w:rFonts w:ascii="Arial Narrow" w:hAnsi="Arial Narrow"/>
                <w:b/>
              </w:rPr>
              <w:t>89</w:t>
            </w:r>
          </w:p>
        </w:tc>
        <w:tc>
          <w:tcPr>
            <w:tcW w:w="1842" w:type="dxa"/>
            <w:vAlign w:val="bottom"/>
          </w:tcPr>
          <w:p w:rsidR="008A559A" w:rsidRPr="00620EBB" w:rsidRDefault="00A5599D" w:rsidP="00A5599D">
            <w:pPr>
              <w:rPr>
                <w:rFonts w:ascii="Arial Narrow" w:hAnsi="Arial Narrow"/>
                <w:b/>
              </w:rPr>
            </w:pPr>
            <w:r>
              <w:rPr>
                <w:rFonts w:ascii="Arial Narrow" w:hAnsi="Arial Narrow"/>
                <w:b/>
              </w:rPr>
              <w:t xml:space="preserve">         </w:t>
            </w:r>
            <w:r w:rsidR="00657BA5">
              <w:rPr>
                <w:rFonts w:ascii="Arial Narrow" w:hAnsi="Arial Narrow"/>
                <w:b/>
              </w:rPr>
              <w:t xml:space="preserve">    </w:t>
            </w:r>
            <w:r>
              <w:rPr>
                <w:rFonts w:ascii="Arial Narrow" w:hAnsi="Arial Narrow"/>
                <w:b/>
              </w:rPr>
              <w:t xml:space="preserve"> </w:t>
            </w:r>
            <w:r w:rsidR="000015B3">
              <w:rPr>
                <w:rFonts w:ascii="Arial Narrow" w:hAnsi="Arial Narrow"/>
                <w:b/>
              </w:rPr>
              <w:t>1 3</w:t>
            </w:r>
            <w:r w:rsidR="00D53B9A">
              <w:rPr>
                <w:rFonts w:ascii="Arial Narrow" w:hAnsi="Arial Narrow"/>
                <w:b/>
              </w:rPr>
              <w:t>22</w:t>
            </w:r>
          </w:p>
        </w:tc>
        <w:tc>
          <w:tcPr>
            <w:tcW w:w="1916" w:type="dxa"/>
            <w:vAlign w:val="bottom"/>
          </w:tcPr>
          <w:p w:rsidR="008A559A" w:rsidRPr="00620EBB" w:rsidRDefault="006F5AEA" w:rsidP="00225402">
            <w:pPr>
              <w:jc w:val="center"/>
              <w:rPr>
                <w:rFonts w:ascii="Arial Narrow" w:hAnsi="Arial Narrow"/>
                <w:b/>
              </w:rPr>
            </w:pPr>
            <w:r>
              <w:rPr>
                <w:rFonts w:ascii="Arial Narrow" w:hAnsi="Arial Narrow"/>
                <w:b/>
              </w:rPr>
              <w:t>5 119</w:t>
            </w:r>
          </w:p>
        </w:tc>
        <w:tc>
          <w:tcPr>
            <w:tcW w:w="1220" w:type="dxa"/>
            <w:vAlign w:val="bottom"/>
          </w:tcPr>
          <w:p w:rsidR="008A559A" w:rsidRPr="00620EBB" w:rsidRDefault="00D53B9A" w:rsidP="00225402">
            <w:pPr>
              <w:jc w:val="center"/>
              <w:rPr>
                <w:rFonts w:ascii="Arial Narrow" w:hAnsi="Arial Narrow"/>
                <w:b/>
              </w:rPr>
            </w:pPr>
            <w:r>
              <w:rPr>
                <w:rFonts w:ascii="Arial Narrow" w:hAnsi="Arial Narrow"/>
                <w:b/>
              </w:rPr>
              <w:t>(</w:t>
            </w:r>
            <w:r w:rsidR="006F5AEA">
              <w:rPr>
                <w:rFonts w:ascii="Arial Narrow" w:hAnsi="Arial Narrow"/>
                <w:b/>
              </w:rPr>
              <w:t>3 797</w:t>
            </w:r>
            <w:r>
              <w:rPr>
                <w:rFonts w:ascii="Arial Narrow" w:hAnsi="Arial Narrow"/>
                <w:b/>
              </w:rPr>
              <w:t>)</w:t>
            </w:r>
          </w:p>
        </w:tc>
      </w:tr>
    </w:tbl>
    <w:p w:rsidR="00CE369A" w:rsidRDefault="00CE369A" w:rsidP="005674CE">
      <w:pPr>
        <w:jc w:val="both"/>
        <w:rPr>
          <w:rFonts w:ascii="Arial Narrow" w:hAnsi="Arial Narrow"/>
          <w:b/>
        </w:rPr>
      </w:pPr>
    </w:p>
    <w:p w:rsidR="00CE369A" w:rsidRDefault="00CE369A" w:rsidP="005674CE">
      <w:pPr>
        <w:jc w:val="both"/>
        <w:rPr>
          <w:rFonts w:ascii="Arial Narrow" w:hAnsi="Arial Narrow"/>
        </w:rPr>
      </w:pPr>
      <w:r w:rsidRPr="00CE369A">
        <w:rPr>
          <w:rFonts w:ascii="Arial Narrow" w:hAnsi="Arial Narrow"/>
          <w:b/>
        </w:rPr>
        <w:t>Note</w:t>
      </w:r>
      <w:r>
        <w:rPr>
          <w:rFonts w:ascii="Arial Narrow" w:hAnsi="Arial Narrow"/>
        </w:rPr>
        <w:t>:</w:t>
      </w:r>
    </w:p>
    <w:p w:rsidR="00CE369A" w:rsidRDefault="00CE369A" w:rsidP="00CE369A">
      <w:pPr>
        <w:pStyle w:val="ListParagraph"/>
        <w:numPr>
          <w:ilvl w:val="0"/>
          <w:numId w:val="36"/>
        </w:numPr>
        <w:jc w:val="both"/>
        <w:rPr>
          <w:rFonts w:ascii="Arial Narrow" w:hAnsi="Arial Narrow"/>
        </w:rPr>
      </w:pPr>
      <w:r>
        <w:rPr>
          <w:rFonts w:ascii="Arial Narrow" w:hAnsi="Arial Narrow"/>
        </w:rPr>
        <w:t xml:space="preserve">The total Actual Revenue includes total operational </w:t>
      </w:r>
      <w:r w:rsidR="00D05126">
        <w:rPr>
          <w:rFonts w:ascii="Arial Narrow" w:hAnsi="Arial Narrow"/>
        </w:rPr>
        <w:t xml:space="preserve">grant </w:t>
      </w:r>
      <w:r w:rsidR="00DD4A8D">
        <w:rPr>
          <w:rFonts w:ascii="Arial Narrow" w:hAnsi="Arial Narrow"/>
        </w:rPr>
        <w:t xml:space="preserve">and </w:t>
      </w:r>
      <w:r w:rsidR="00B1047A">
        <w:rPr>
          <w:rFonts w:ascii="Arial Narrow" w:hAnsi="Arial Narrow"/>
        </w:rPr>
        <w:t xml:space="preserve">excludes </w:t>
      </w:r>
      <w:r w:rsidR="00DD4A8D">
        <w:rPr>
          <w:rFonts w:ascii="Arial Narrow" w:hAnsi="Arial Narrow"/>
        </w:rPr>
        <w:t xml:space="preserve">Capital </w:t>
      </w:r>
      <w:r>
        <w:rPr>
          <w:rFonts w:ascii="Arial Narrow" w:hAnsi="Arial Narrow"/>
        </w:rPr>
        <w:t xml:space="preserve">grants received from National Treasury as per the payment schedule for the quarter. </w:t>
      </w:r>
    </w:p>
    <w:p w:rsidR="0039025E" w:rsidRPr="006B7EDD" w:rsidRDefault="0039025E" w:rsidP="006B7EDD">
      <w:pPr>
        <w:jc w:val="both"/>
        <w:rPr>
          <w:rFonts w:ascii="Arial Narrow" w:hAnsi="Arial Narrow"/>
        </w:rPr>
      </w:pPr>
    </w:p>
    <w:p w:rsidR="00A3454C" w:rsidRPr="00CE369A" w:rsidRDefault="00556E45" w:rsidP="00CE369A">
      <w:pPr>
        <w:pBdr>
          <w:bottom w:val="single" w:sz="12" w:space="1" w:color="auto"/>
        </w:pBdr>
        <w:jc w:val="both"/>
        <w:rPr>
          <w:rFonts w:ascii="Arial Narrow" w:hAnsi="Arial Narrow"/>
          <w:b/>
        </w:rPr>
      </w:pPr>
      <w:r>
        <w:rPr>
          <w:rFonts w:ascii="Arial Narrow" w:hAnsi="Arial Narrow"/>
          <w:b/>
        </w:rPr>
        <w:t>2.1.1 Operating Revenue</w:t>
      </w:r>
    </w:p>
    <w:p w:rsidR="00A3454C" w:rsidRPr="00A3454C" w:rsidRDefault="00556E45" w:rsidP="00556E45">
      <w:pPr>
        <w:jc w:val="both"/>
        <w:rPr>
          <w:rFonts w:ascii="Arial Narrow" w:hAnsi="Arial Narrow"/>
        </w:rPr>
      </w:pPr>
      <w:r w:rsidRPr="00556E45">
        <w:rPr>
          <w:rFonts w:ascii="Arial Narrow" w:hAnsi="Arial Narrow"/>
        </w:rPr>
        <w:t xml:space="preserve">The following is the </w:t>
      </w:r>
      <w:r w:rsidR="00302373">
        <w:rPr>
          <w:rFonts w:ascii="Arial Narrow" w:hAnsi="Arial Narrow"/>
        </w:rPr>
        <w:t xml:space="preserve">collected </w:t>
      </w:r>
      <w:r w:rsidRPr="00556E45">
        <w:rPr>
          <w:rFonts w:ascii="Arial Narrow" w:hAnsi="Arial Narrow"/>
        </w:rPr>
        <w:t>revenue performance of</w:t>
      </w:r>
      <w:r w:rsidR="00657BA5">
        <w:rPr>
          <w:rFonts w:ascii="Arial Narrow" w:hAnsi="Arial Narrow"/>
        </w:rPr>
        <w:t xml:space="preserve"> the municipality for the </w:t>
      </w:r>
      <w:r w:rsidR="00BF2A5C">
        <w:rPr>
          <w:rFonts w:ascii="Arial Narrow" w:hAnsi="Arial Narrow"/>
        </w:rPr>
        <w:t>3rd Quarter of</w:t>
      </w:r>
      <w:r w:rsidR="00A3454C">
        <w:rPr>
          <w:rFonts w:ascii="Arial Narrow" w:hAnsi="Arial Narrow"/>
        </w:rPr>
        <w:t xml:space="preserve"> the financial year.</w:t>
      </w:r>
    </w:p>
    <w:tbl>
      <w:tblPr>
        <w:tblStyle w:val="TableGrid"/>
        <w:tblW w:w="9990" w:type="dxa"/>
        <w:jc w:val="center"/>
        <w:tblLook w:val="04A0" w:firstRow="1" w:lastRow="0" w:firstColumn="1" w:lastColumn="0" w:noHBand="0" w:noVBand="1"/>
      </w:tblPr>
      <w:tblGrid>
        <w:gridCol w:w="1209"/>
        <w:gridCol w:w="1122"/>
        <w:gridCol w:w="1129"/>
        <w:gridCol w:w="1190"/>
        <w:gridCol w:w="1126"/>
        <w:gridCol w:w="1145"/>
        <w:gridCol w:w="1411"/>
        <w:gridCol w:w="1658"/>
      </w:tblGrid>
      <w:tr w:rsidR="0098485E" w:rsidTr="00042D34">
        <w:trPr>
          <w:trHeight w:val="1042"/>
          <w:jc w:val="center"/>
        </w:trPr>
        <w:tc>
          <w:tcPr>
            <w:tcW w:w="1039" w:type="dxa"/>
            <w:shd w:val="clear" w:color="auto" w:fill="538135" w:themeFill="accent6" w:themeFillShade="BF"/>
          </w:tcPr>
          <w:p w:rsidR="00556E45" w:rsidRPr="00556E45" w:rsidRDefault="0098485E" w:rsidP="00225402">
            <w:pPr>
              <w:jc w:val="center"/>
              <w:rPr>
                <w:rFonts w:ascii="Arial Narrow" w:hAnsi="Arial Narrow"/>
                <w:b/>
                <w:color w:val="FFFFFF" w:themeColor="background1"/>
              </w:rPr>
            </w:pPr>
            <w:r>
              <w:rPr>
                <w:rFonts w:ascii="Arial Narrow" w:hAnsi="Arial Narrow"/>
                <w:b/>
                <w:color w:val="FFFFFF" w:themeColor="background1"/>
              </w:rPr>
              <w:t xml:space="preserve">Adjustment </w:t>
            </w:r>
            <w:r w:rsidR="00422DB8">
              <w:rPr>
                <w:rFonts w:ascii="Arial Narrow" w:hAnsi="Arial Narrow"/>
                <w:b/>
                <w:color w:val="FFFFFF" w:themeColor="background1"/>
              </w:rPr>
              <w:t>Budget 2</w:t>
            </w:r>
            <w:r w:rsidR="00653105">
              <w:rPr>
                <w:rFonts w:ascii="Arial Narrow" w:hAnsi="Arial Narrow"/>
                <w:b/>
                <w:color w:val="FFFFFF" w:themeColor="background1"/>
              </w:rPr>
              <w:t>01</w:t>
            </w:r>
            <w:r w:rsidR="00814932">
              <w:rPr>
                <w:rFonts w:ascii="Arial Narrow" w:hAnsi="Arial Narrow"/>
                <w:b/>
                <w:color w:val="FFFFFF" w:themeColor="background1"/>
              </w:rPr>
              <w:t>8</w:t>
            </w:r>
            <w:r w:rsidR="00653105">
              <w:rPr>
                <w:rFonts w:ascii="Arial Narrow" w:hAnsi="Arial Narrow"/>
                <w:b/>
                <w:color w:val="FFFFFF" w:themeColor="background1"/>
              </w:rPr>
              <w:t>/1</w:t>
            </w:r>
            <w:r w:rsidR="00814932">
              <w:rPr>
                <w:rFonts w:ascii="Arial Narrow" w:hAnsi="Arial Narrow"/>
                <w:b/>
                <w:color w:val="FFFFFF" w:themeColor="background1"/>
              </w:rPr>
              <w:t>9</w:t>
            </w:r>
            <w:r w:rsidR="00556E45" w:rsidRPr="00556E45">
              <w:rPr>
                <w:rFonts w:ascii="Arial Narrow" w:hAnsi="Arial Narrow"/>
                <w:b/>
                <w:color w:val="FFFFFF" w:themeColor="background1"/>
              </w:rPr>
              <w:t xml:space="preserve"> R’000</w:t>
            </w:r>
          </w:p>
        </w:tc>
        <w:tc>
          <w:tcPr>
            <w:tcW w:w="1138" w:type="dxa"/>
            <w:shd w:val="clear" w:color="auto" w:fill="538135" w:themeFill="accent6" w:themeFillShade="BF"/>
          </w:tcPr>
          <w:p w:rsidR="00556E45" w:rsidRDefault="00556E45" w:rsidP="00225402">
            <w:pPr>
              <w:jc w:val="center"/>
              <w:rPr>
                <w:rFonts w:ascii="Arial Narrow" w:hAnsi="Arial Narrow"/>
                <w:b/>
                <w:color w:val="FFFFFF" w:themeColor="background1"/>
              </w:rPr>
            </w:pPr>
            <w:r w:rsidRPr="00556E45">
              <w:rPr>
                <w:rFonts w:ascii="Arial Narrow" w:hAnsi="Arial Narrow"/>
                <w:b/>
                <w:color w:val="FFFFFF" w:themeColor="background1"/>
              </w:rPr>
              <w:t xml:space="preserve">Actual </w:t>
            </w:r>
          </w:p>
          <w:p w:rsidR="00814932" w:rsidRDefault="00BF2A5C" w:rsidP="00814932">
            <w:pPr>
              <w:jc w:val="center"/>
              <w:rPr>
                <w:rFonts w:ascii="Arial Narrow" w:hAnsi="Arial Narrow"/>
                <w:b/>
                <w:color w:val="FFFFFF" w:themeColor="background1"/>
              </w:rPr>
            </w:pPr>
            <w:r>
              <w:rPr>
                <w:rFonts w:ascii="Arial Narrow" w:hAnsi="Arial Narrow"/>
                <w:b/>
                <w:color w:val="FFFFFF" w:themeColor="background1"/>
              </w:rPr>
              <w:t>January</w:t>
            </w:r>
          </w:p>
          <w:p w:rsidR="00556E45" w:rsidRPr="00556E45" w:rsidRDefault="00814932" w:rsidP="00814932">
            <w:pPr>
              <w:jc w:val="center"/>
              <w:rPr>
                <w:rFonts w:ascii="Arial Narrow" w:hAnsi="Arial Narrow"/>
                <w:b/>
                <w:color w:val="FFFFFF" w:themeColor="background1"/>
              </w:rPr>
            </w:pPr>
            <w:r>
              <w:rPr>
                <w:rFonts w:ascii="Arial Narrow" w:hAnsi="Arial Narrow"/>
                <w:b/>
                <w:color w:val="FFFFFF" w:themeColor="background1"/>
              </w:rPr>
              <w:t xml:space="preserve"> </w:t>
            </w:r>
            <w:r w:rsidR="00674B0A">
              <w:rPr>
                <w:rFonts w:ascii="Arial Narrow" w:hAnsi="Arial Narrow"/>
                <w:b/>
                <w:color w:val="FFFFFF" w:themeColor="background1"/>
              </w:rPr>
              <w:t>201</w:t>
            </w:r>
            <w:r>
              <w:rPr>
                <w:rFonts w:ascii="Arial Narrow" w:hAnsi="Arial Narrow"/>
                <w:b/>
                <w:color w:val="FFFFFF" w:themeColor="background1"/>
              </w:rPr>
              <w:t>9</w:t>
            </w:r>
          </w:p>
        </w:tc>
        <w:tc>
          <w:tcPr>
            <w:tcW w:w="1140" w:type="dxa"/>
            <w:shd w:val="clear" w:color="auto" w:fill="538135" w:themeFill="accent6" w:themeFillShade="BF"/>
          </w:tcPr>
          <w:p w:rsidR="00556E45" w:rsidRPr="00556E45" w:rsidRDefault="00657BA5" w:rsidP="00225402">
            <w:pPr>
              <w:jc w:val="center"/>
              <w:rPr>
                <w:rFonts w:ascii="Arial Narrow" w:hAnsi="Arial Narrow"/>
                <w:b/>
                <w:color w:val="FFFFFF" w:themeColor="background1"/>
              </w:rPr>
            </w:pPr>
            <w:r>
              <w:rPr>
                <w:rFonts w:ascii="Arial Narrow" w:hAnsi="Arial Narrow"/>
                <w:b/>
                <w:color w:val="FFFFFF" w:themeColor="background1"/>
              </w:rPr>
              <w:t>Actua</w:t>
            </w:r>
            <w:r w:rsidR="00814932">
              <w:rPr>
                <w:rFonts w:ascii="Arial Narrow" w:hAnsi="Arial Narrow"/>
                <w:b/>
                <w:color w:val="FFFFFF" w:themeColor="background1"/>
              </w:rPr>
              <w:t xml:space="preserve">l </w:t>
            </w:r>
            <w:r w:rsidR="00BF2A5C">
              <w:rPr>
                <w:rFonts w:ascii="Arial Narrow" w:hAnsi="Arial Narrow"/>
                <w:b/>
                <w:color w:val="FFFFFF" w:themeColor="background1"/>
              </w:rPr>
              <w:t>February</w:t>
            </w:r>
            <w:r w:rsidR="002718C3">
              <w:rPr>
                <w:rFonts w:ascii="Arial Narrow" w:hAnsi="Arial Narrow"/>
                <w:b/>
                <w:color w:val="FFFFFF" w:themeColor="background1"/>
              </w:rPr>
              <w:t xml:space="preserve"> </w:t>
            </w:r>
            <w:r w:rsidR="00674B0A">
              <w:rPr>
                <w:rFonts w:ascii="Arial Narrow" w:hAnsi="Arial Narrow"/>
                <w:b/>
                <w:color w:val="FFFFFF" w:themeColor="background1"/>
              </w:rPr>
              <w:t>201</w:t>
            </w:r>
            <w:r w:rsidR="00814932">
              <w:rPr>
                <w:rFonts w:ascii="Arial Narrow" w:hAnsi="Arial Narrow"/>
                <w:b/>
                <w:color w:val="FFFFFF" w:themeColor="background1"/>
              </w:rPr>
              <w:t>9</w:t>
            </w:r>
          </w:p>
        </w:tc>
        <w:tc>
          <w:tcPr>
            <w:tcW w:w="1222" w:type="dxa"/>
            <w:shd w:val="clear" w:color="auto" w:fill="538135" w:themeFill="accent6" w:themeFillShade="BF"/>
          </w:tcPr>
          <w:p w:rsidR="00556E45" w:rsidRDefault="00556E45" w:rsidP="00556E45">
            <w:pPr>
              <w:jc w:val="center"/>
              <w:rPr>
                <w:rFonts w:ascii="Arial Narrow" w:hAnsi="Arial Narrow"/>
                <w:b/>
                <w:color w:val="FFFFFF" w:themeColor="background1"/>
              </w:rPr>
            </w:pPr>
            <w:r w:rsidRPr="00556E45">
              <w:rPr>
                <w:rFonts w:ascii="Arial Narrow" w:hAnsi="Arial Narrow"/>
                <w:b/>
                <w:color w:val="FFFFFF" w:themeColor="background1"/>
              </w:rPr>
              <w:t>Actual</w:t>
            </w:r>
          </w:p>
          <w:p w:rsidR="00556E45" w:rsidRPr="00556E45" w:rsidRDefault="00657BA5" w:rsidP="00556E45">
            <w:pPr>
              <w:jc w:val="center"/>
              <w:rPr>
                <w:rFonts w:ascii="Arial Narrow" w:hAnsi="Arial Narrow"/>
                <w:b/>
                <w:color w:val="FFFFFF" w:themeColor="background1"/>
              </w:rPr>
            </w:pPr>
            <w:r>
              <w:rPr>
                <w:rFonts w:ascii="Arial Narrow" w:hAnsi="Arial Narrow"/>
                <w:b/>
                <w:color w:val="FFFFFF" w:themeColor="background1"/>
              </w:rPr>
              <w:t xml:space="preserve"> </w:t>
            </w:r>
            <w:r w:rsidR="00BF2A5C">
              <w:rPr>
                <w:rFonts w:ascii="Arial Narrow" w:hAnsi="Arial Narrow"/>
                <w:b/>
                <w:color w:val="FFFFFF" w:themeColor="background1"/>
              </w:rPr>
              <w:t>March</w:t>
            </w:r>
            <w:r w:rsidR="00556E45" w:rsidRPr="00556E45">
              <w:rPr>
                <w:rFonts w:ascii="Arial Narrow" w:hAnsi="Arial Narrow"/>
                <w:b/>
                <w:color w:val="FFFFFF" w:themeColor="background1"/>
              </w:rPr>
              <w:t xml:space="preserve"> 2</w:t>
            </w:r>
            <w:r w:rsidR="00674B0A">
              <w:rPr>
                <w:rFonts w:ascii="Arial Narrow" w:hAnsi="Arial Narrow"/>
                <w:b/>
                <w:color w:val="FFFFFF" w:themeColor="background1"/>
              </w:rPr>
              <w:t>01</w:t>
            </w:r>
            <w:r w:rsidR="00814932">
              <w:rPr>
                <w:rFonts w:ascii="Arial Narrow" w:hAnsi="Arial Narrow"/>
                <w:b/>
                <w:color w:val="FFFFFF" w:themeColor="background1"/>
              </w:rPr>
              <w:t>9</w:t>
            </w:r>
          </w:p>
        </w:tc>
        <w:tc>
          <w:tcPr>
            <w:tcW w:w="1145" w:type="dxa"/>
            <w:shd w:val="clear" w:color="auto" w:fill="538135" w:themeFill="accent6" w:themeFillShade="BF"/>
          </w:tcPr>
          <w:p w:rsidR="00814932" w:rsidRDefault="00657BA5" w:rsidP="005805B1">
            <w:pPr>
              <w:jc w:val="center"/>
              <w:rPr>
                <w:rFonts w:ascii="Arial Narrow" w:hAnsi="Arial Narrow"/>
                <w:b/>
                <w:color w:val="FFFFFF" w:themeColor="background1"/>
              </w:rPr>
            </w:pPr>
            <w:r>
              <w:rPr>
                <w:rFonts w:ascii="Arial Narrow" w:hAnsi="Arial Narrow"/>
                <w:b/>
                <w:color w:val="FFFFFF" w:themeColor="background1"/>
              </w:rPr>
              <w:t>Actual Total Quarter</w:t>
            </w:r>
            <w:r w:rsidR="00814932">
              <w:rPr>
                <w:rFonts w:ascii="Arial Narrow" w:hAnsi="Arial Narrow"/>
                <w:b/>
                <w:color w:val="FFFFFF" w:themeColor="background1"/>
              </w:rPr>
              <w:t xml:space="preserve"> </w:t>
            </w:r>
            <w:r w:rsidR="00BF2A5C">
              <w:rPr>
                <w:rFonts w:ascii="Arial Narrow" w:hAnsi="Arial Narrow"/>
                <w:b/>
                <w:color w:val="FFFFFF" w:themeColor="background1"/>
              </w:rPr>
              <w:t>3</w:t>
            </w:r>
          </w:p>
          <w:p w:rsidR="00556E45" w:rsidRPr="00556E45" w:rsidRDefault="00674B0A" w:rsidP="005805B1">
            <w:pPr>
              <w:jc w:val="center"/>
              <w:rPr>
                <w:rFonts w:ascii="Arial Narrow" w:hAnsi="Arial Narrow"/>
                <w:b/>
                <w:color w:val="FFFFFF" w:themeColor="background1"/>
              </w:rPr>
            </w:pPr>
            <w:r>
              <w:rPr>
                <w:rFonts w:ascii="Arial Narrow" w:hAnsi="Arial Narrow"/>
                <w:b/>
                <w:color w:val="FFFFFF" w:themeColor="background1"/>
              </w:rPr>
              <w:t>201</w:t>
            </w:r>
            <w:r w:rsidR="00814932">
              <w:rPr>
                <w:rFonts w:ascii="Arial Narrow" w:hAnsi="Arial Narrow"/>
                <w:b/>
                <w:color w:val="FFFFFF" w:themeColor="background1"/>
              </w:rPr>
              <w:t>9</w:t>
            </w:r>
          </w:p>
        </w:tc>
        <w:tc>
          <w:tcPr>
            <w:tcW w:w="1152" w:type="dxa"/>
            <w:shd w:val="clear" w:color="auto" w:fill="538135" w:themeFill="accent6" w:themeFillShade="BF"/>
          </w:tcPr>
          <w:p w:rsidR="00042D34" w:rsidRDefault="00D721B0" w:rsidP="00225402">
            <w:pPr>
              <w:jc w:val="center"/>
              <w:rPr>
                <w:rFonts w:ascii="Arial Narrow" w:hAnsi="Arial Narrow"/>
                <w:b/>
                <w:color w:val="FFFFFF" w:themeColor="background1"/>
              </w:rPr>
            </w:pPr>
            <w:r>
              <w:rPr>
                <w:rFonts w:ascii="Arial Narrow" w:hAnsi="Arial Narrow"/>
                <w:b/>
                <w:color w:val="FFFFFF" w:themeColor="background1"/>
              </w:rPr>
              <w:t>Budgeted</w:t>
            </w:r>
          </w:p>
          <w:p w:rsidR="00556E45" w:rsidRPr="00556E45" w:rsidRDefault="00657BA5" w:rsidP="00225402">
            <w:pPr>
              <w:jc w:val="center"/>
              <w:rPr>
                <w:rFonts w:ascii="Arial Narrow" w:hAnsi="Arial Narrow"/>
                <w:b/>
                <w:color w:val="FFFFFF" w:themeColor="background1"/>
              </w:rPr>
            </w:pPr>
            <w:r>
              <w:rPr>
                <w:rFonts w:ascii="Arial Narrow" w:hAnsi="Arial Narrow"/>
                <w:b/>
                <w:color w:val="FFFFFF" w:themeColor="background1"/>
              </w:rPr>
              <w:t xml:space="preserve">Total Quarter </w:t>
            </w:r>
            <w:r w:rsidR="00BF2A5C">
              <w:rPr>
                <w:rFonts w:ascii="Arial Narrow" w:hAnsi="Arial Narrow"/>
                <w:b/>
                <w:color w:val="FFFFFF" w:themeColor="background1"/>
              </w:rPr>
              <w:t>3</w:t>
            </w:r>
            <w:r w:rsidR="00674B0A">
              <w:rPr>
                <w:rFonts w:ascii="Arial Narrow" w:hAnsi="Arial Narrow"/>
                <w:b/>
                <w:color w:val="FFFFFF" w:themeColor="background1"/>
              </w:rPr>
              <w:t xml:space="preserve"> 201</w:t>
            </w:r>
            <w:r w:rsidR="00814932">
              <w:rPr>
                <w:rFonts w:ascii="Arial Narrow" w:hAnsi="Arial Narrow"/>
                <w:b/>
                <w:color w:val="FFFFFF" w:themeColor="background1"/>
              </w:rPr>
              <w:t>9</w:t>
            </w:r>
          </w:p>
        </w:tc>
        <w:tc>
          <w:tcPr>
            <w:tcW w:w="1444" w:type="dxa"/>
            <w:shd w:val="clear" w:color="auto" w:fill="538135" w:themeFill="accent6" w:themeFillShade="BF"/>
          </w:tcPr>
          <w:p w:rsidR="00556E45" w:rsidRPr="00556E45" w:rsidRDefault="00556E45" w:rsidP="00225402">
            <w:pPr>
              <w:jc w:val="center"/>
              <w:rPr>
                <w:rFonts w:ascii="Arial Narrow" w:hAnsi="Arial Narrow"/>
                <w:b/>
                <w:color w:val="FFFFFF" w:themeColor="background1"/>
              </w:rPr>
            </w:pPr>
            <w:r w:rsidRPr="00556E45">
              <w:rPr>
                <w:rFonts w:ascii="Arial Narrow" w:hAnsi="Arial Narrow"/>
                <w:b/>
                <w:color w:val="FFFFFF" w:themeColor="background1"/>
              </w:rPr>
              <w:t>Variance R’000</w:t>
            </w:r>
          </w:p>
        </w:tc>
        <w:tc>
          <w:tcPr>
            <w:tcW w:w="1710" w:type="dxa"/>
            <w:shd w:val="clear" w:color="auto" w:fill="538135" w:themeFill="accent6" w:themeFillShade="BF"/>
          </w:tcPr>
          <w:p w:rsidR="00556E45" w:rsidRPr="00556E45" w:rsidRDefault="00556E45" w:rsidP="00225402">
            <w:pPr>
              <w:jc w:val="center"/>
              <w:rPr>
                <w:rFonts w:ascii="Arial Narrow" w:hAnsi="Arial Narrow"/>
                <w:b/>
                <w:color w:val="FFFFFF" w:themeColor="background1"/>
              </w:rPr>
            </w:pPr>
            <w:r w:rsidRPr="00556E45">
              <w:rPr>
                <w:rFonts w:ascii="Arial Narrow" w:hAnsi="Arial Narrow"/>
                <w:b/>
                <w:color w:val="FFFFFF" w:themeColor="background1"/>
              </w:rPr>
              <w:t>Variance %</w:t>
            </w:r>
          </w:p>
        </w:tc>
      </w:tr>
      <w:tr w:rsidR="00042D34" w:rsidTr="00556E45">
        <w:trPr>
          <w:jc w:val="center"/>
        </w:trPr>
        <w:tc>
          <w:tcPr>
            <w:tcW w:w="1039" w:type="dxa"/>
          </w:tcPr>
          <w:p w:rsidR="00556E45" w:rsidRPr="00556E45" w:rsidRDefault="00BC49C1" w:rsidP="00225402">
            <w:pPr>
              <w:jc w:val="center"/>
              <w:rPr>
                <w:rFonts w:ascii="Arial Narrow" w:hAnsi="Arial Narrow"/>
              </w:rPr>
            </w:pPr>
            <w:r>
              <w:rPr>
                <w:rFonts w:ascii="Arial Narrow" w:hAnsi="Arial Narrow"/>
              </w:rPr>
              <w:t>2</w:t>
            </w:r>
            <w:r w:rsidR="006F5AEA">
              <w:rPr>
                <w:rFonts w:ascii="Arial Narrow" w:hAnsi="Arial Narrow"/>
              </w:rPr>
              <w:t>44 537</w:t>
            </w:r>
          </w:p>
        </w:tc>
        <w:tc>
          <w:tcPr>
            <w:tcW w:w="1138" w:type="dxa"/>
          </w:tcPr>
          <w:p w:rsidR="00556E45" w:rsidRPr="00556E45" w:rsidRDefault="006F5AEA" w:rsidP="00225402">
            <w:pPr>
              <w:jc w:val="center"/>
              <w:rPr>
                <w:rFonts w:ascii="Arial Narrow" w:hAnsi="Arial Narrow"/>
              </w:rPr>
            </w:pPr>
            <w:r>
              <w:rPr>
                <w:rFonts w:ascii="Arial Narrow" w:hAnsi="Arial Narrow"/>
              </w:rPr>
              <w:t>8 798</w:t>
            </w:r>
          </w:p>
        </w:tc>
        <w:tc>
          <w:tcPr>
            <w:tcW w:w="1140" w:type="dxa"/>
          </w:tcPr>
          <w:p w:rsidR="00556E45" w:rsidRPr="00556E45" w:rsidRDefault="006F5AEA" w:rsidP="00225402">
            <w:pPr>
              <w:jc w:val="center"/>
              <w:rPr>
                <w:rFonts w:ascii="Arial Narrow" w:hAnsi="Arial Narrow"/>
              </w:rPr>
            </w:pPr>
            <w:r>
              <w:rPr>
                <w:rFonts w:ascii="Arial Narrow" w:hAnsi="Arial Narrow"/>
              </w:rPr>
              <w:t>6</w:t>
            </w:r>
            <w:r w:rsidR="00BF2A5C">
              <w:rPr>
                <w:rFonts w:ascii="Arial Narrow" w:hAnsi="Arial Narrow"/>
              </w:rPr>
              <w:t xml:space="preserve"> </w:t>
            </w:r>
            <w:r>
              <w:rPr>
                <w:rFonts w:ascii="Arial Narrow" w:hAnsi="Arial Narrow"/>
              </w:rPr>
              <w:t>6</w:t>
            </w:r>
            <w:r w:rsidR="00BF2A5C">
              <w:rPr>
                <w:rFonts w:ascii="Arial Narrow" w:hAnsi="Arial Narrow"/>
              </w:rPr>
              <w:t>36</w:t>
            </w:r>
          </w:p>
        </w:tc>
        <w:tc>
          <w:tcPr>
            <w:tcW w:w="1222" w:type="dxa"/>
          </w:tcPr>
          <w:p w:rsidR="00556E45" w:rsidRPr="00556E45" w:rsidRDefault="00BF2A5C" w:rsidP="00225402">
            <w:pPr>
              <w:jc w:val="center"/>
              <w:rPr>
                <w:rFonts w:ascii="Arial Narrow" w:hAnsi="Arial Narrow"/>
              </w:rPr>
            </w:pPr>
            <w:r>
              <w:rPr>
                <w:rFonts w:ascii="Arial Narrow" w:hAnsi="Arial Narrow"/>
              </w:rPr>
              <w:t>53 154</w:t>
            </w:r>
          </w:p>
        </w:tc>
        <w:tc>
          <w:tcPr>
            <w:tcW w:w="1145" w:type="dxa"/>
          </w:tcPr>
          <w:p w:rsidR="00BF2A5C" w:rsidRPr="00556E45" w:rsidRDefault="00BF2A5C" w:rsidP="00BF2A5C">
            <w:pPr>
              <w:jc w:val="center"/>
              <w:rPr>
                <w:rFonts w:ascii="Arial Narrow" w:hAnsi="Arial Narrow"/>
              </w:rPr>
            </w:pPr>
            <w:r>
              <w:rPr>
                <w:rFonts w:ascii="Arial Narrow" w:hAnsi="Arial Narrow"/>
              </w:rPr>
              <w:t>55 316</w:t>
            </w:r>
          </w:p>
        </w:tc>
        <w:tc>
          <w:tcPr>
            <w:tcW w:w="1152" w:type="dxa"/>
          </w:tcPr>
          <w:p w:rsidR="00042D34" w:rsidRPr="00556E45" w:rsidRDefault="00BF2A5C" w:rsidP="00042D34">
            <w:pPr>
              <w:jc w:val="center"/>
              <w:rPr>
                <w:rFonts w:ascii="Arial Narrow" w:hAnsi="Arial Narrow"/>
              </w:rPr>
            </w:pPr>
            <w:r>
              <w:rPr>
                <w:rFonts w:ascii="Arial Narrow" w:hAnsi="Arial Narrow"/>
              </w:rPr>
              <w:t>61 134</w:t>
            </w:r>
          </w:p>
        </w:tc>
        <w:tc>
          <w:tcPr>
            <w:tcW w:w="1444" w:type="dxa"/>
          </w:tcPr>
          <w:p w:rsidR="0087071C" w:rsidRPr="00556E45" w:rsidRDefault="00BF2A5C" w:rsidP="0087071C">
            <w:pPr>
              <w:jc w:val="center"/>
              <w:rPr>
                <w:rFonts w:ascii="Arial Narrow" w:hAnsi="Arial Narrow"/>
              </w:rPr>
            </w:pPr>
            <w:r>
              <w:rPr>
                <w:rFonts w:ascii="Arial Narrow" w:hAnsi="Arial Narrow"/>
              </w:rPr>
              <w:t>5 818</w:t>
            </w:r>
          </w:p>
        </w:tc>
        <w:tc>
          <w:tcPr>
            <w:tcW w:w="1710" w:type="dxa"/>
          </w:tcPr>
          <w:p w:rsidR="00556E45" w:rsidRPr="00556E45" w:rsidRDefault="00BF2A5C" w:rsidP="00225402">
            <w:pPr>
              <w:jc w:val="center"/>
              <w:rPr>
                <w:rFonts w:ascii="Arial Narrow" w:hAnsi="Arial Narrow"/>
              </w:rPr>
            </w:pPr>
            <w:r>
              <w:rPr>
                <w:rFonts w:ascii="Arial Narrow" w:hAnsi="Arial Narrow"/>
              </w:rPr>
              <w:t>9.5</w:t>
            </w:r>
            <w:r w:rsidR="00DB7924">
              <w:rPr>
                <w:rFonts w:ascii="Arial Narrow" w:hAnsi="Arial Narrow"/>
              </w:rPr>
              <w:t>%</w:t>
            </w:r>
          </w:p>
        </w:tc>
      </w:tr>
    </w:tbl>
    <w:p w:rsidR="00AF2ACF" w:rsidRDefault="00AF2ACF" w:rsidP="00585856">
      <w:pPr>
        <w:rPr>
          <w:rFonts w:ascii="Arial Narrow" w:hAnsi="Arial Narrow"/>
          <w:b/>
        </w:rPr>
      </w:pPr>
    </w:p>
    <w:p w:rsidR="00206676" w:rsidRDefault="00206676" w:rsidP="00585856">
      <w:pPr>
        <w:rPr>
          <w:rFonts w:ascii="Arial Narrow" w:hAnsi="Arial Narrow"/>
          <w:b/>
        </w:rPr>
      </w:pPr>
    </w:p>
    <w:p w:rsidR="00206676" w:rsidRDefault="00206676" w:rsidP="00585856">
      <w:pPr>
        <w:rPr>
          <w:rFonts w:ascii="Arial Narrow" w:hAnsi="Arial Narrow"/>
          <w:b/>
        </w:rPr>
      </w:pPr>
    </w:p>
    <w:p w:rsidR="00636F77" w:rsidRDefault="00636F77" w:rsidP="00585856">
      <w:pPr>
        <w:rPr>
          <w:rFonts w:ascii="Arial Narrow" w:hAnsi="Arial Narrow"/>
          <w:b/>
        </w:rPr>
      </w:pPr>
    </w:p>
    <w:p w:rsidR="00A3454C" w:rsidRPr="00A5599D" w:rsidRDefault="00A3454C" w:rsidP="00A3454C">
      <w:pPr>
        <w:jc w:val="both"/>
        <w:rPr>
          <w:rFonts w:ascii="Arial Narrow" w:hAnsi="Arial Narrow"/>
          <w:vertAlign w:val="superscript"/>
        </w:rPr>
      </w:pPr>
      <w:r w:rsidRPr="00A3454C">
        <w:rPr>
          <w:rFonts w:ascii="Arial Narrow" w:hAnsi="Arial Narrow"/>
        </w:rPr>
        <w:lastRenderedPageBreak/>
        <w:t>The detailed cumulative yea</w:t>
      </w:r>
      <w:r w:rsidR="00A5599D">
        <w:rPr>
          <w:rFonts w:ascii="Arial Narrow" w:hAnsi="Arial Narrow"/>
        </w:rPr>
        <w:t xml:space="preserve">r to date performance for the </w:t>
      </w:r>
      <w:r w:rsidR="00BF2A5C">
        <w:rPr>
          <w:rFonts w:ascii="Arial Narrow" w:hAnsi="Arial Narrow"/>
        </w:rPr>
        <w:t>3rd Quarter</w:t>
      </w:r>
      <w:r w:rsidR="009024BC">
        <w:rPr>
          <w:rFonts w:ascii="Arial Narrow" w:hAnsi="Arial Narrow"/>
        </w:rPr>
        <w:t xml:space="preserve"> </w:t>
      </w:r>
      <w:r w:rsidRPr="00A3454C">
        <w:rPr>
          <w:rFonts w:ascii="Arial Narrow" w:hAnsi="Arial Narrow"/>
        </w:rPr>
        <w:t>is outlined below:</w:t>
      </w:r>
    </w:p>
    <w:p w:rsidR="00F350AB" w:rsidRDefault="00CE1DE9" w:rsidP="00DA3AD4">
      <w:pPr>
        <w:jc w:val="both"/>
        <w:rPr>
          <w:rFonts w:ascii="Arial Narrow" w:hAnsi="Arial Narrow"/>
        </w:rPr>
      </w:pPr>
      <w:r>
        <w:rPr>
          <w:rFonts w:ascii="Arial Narrow" w:hAnsi="Arial Narrow"/>
          <w:b/>
        </w:rPr>
        <w:t>The major revenue sources</w:t>
      </w:r>
      <w:r w:rsidR="00A3454C" w:rsidRPr="009404A6">
        <w:rPr>
          <w:rFonts w:ascii="Arial Narrow" w:hAnsi="Arial Narrow"/>
          <w:b/>
        </w:rPr>
        <w:t xml:space="preserve"> against the original budget are:</w:t>
      </w:r>
      <w:r w:rsidR="00F350AB" w:rsidRPr="00DA3AD4">
        <w:rPr>
          <w:rFonts w:ascii="Arial Narrow" w:hAnsi="Arial Narrow"/>
        </w:rPr>
        <w:t xml:space="preserve"> </w:t>
      </w:r>
    </w:p>
    <w:p w:rsidR="002F48B7" w:rsidRPr="0087071C" w:rsidRDefault="002F48B7" w:rsidP="0087071C">
      <w:pPr>
        <w:pStyle w:val="ListParagraph"/>
        <w:numPr>
          <w:ilvl w:val="0"/>
          <w:numId w:val="38"/>
        </w:numPr>
        <w:spacing w:after="200" w:line="240" w:lineRule="auto"/>
        <w:jc w:val="both"/>
        <w:rPr>
          <w:rFonts w:ascii="Arial Narrow" w:hAnsi="Arial Narrow"/>
        </w:rPr>
      </w:pPr>
      <w:r w:rsidRPr="001E41D9">
        <w:rPr>
          <w:rFonts w:ascii="Arial Narrow" w:hAnsi="Arial Narrow"/>
          <w:b/>
        </w:rPr>
        <w:t>Property rates</w:t>
      </w:r>
      <w:r w:rsidR="0025467C">
        <w:rPr>
          <w:rFonts w:ascii="Arial Narrow" w:hAnsi="Arial Narrow"/>
        </w:rPr>
        <w:t xml:space="preserve">: During the </w:t>
      </w:r>
      <w:r w:rsidR="00BF2A5C">
        <w:rPr>
          <w:rFonts w:ascii="Arial Narrow" w:hAnsi="Arial Narrow"/>
        </w:rPr>
        <w:t>3rd Quarter</w:t>
      </w:r>
      <w:r w:rsidR="009024BC">
        <w:rPr>
          <w:rFonts w:ascii="Arial Narrow" w:hAnsi="Arial Narrow"/>
        </w:rPr>
        <w:t xml:space="preserve"> </w:t>
      </w:r>
      <w:r w:rsidR="00343A72">
        <w:rPr>
          <w:rFonts w:ascii="Arial Narrow" w:hAnsi="Arial Narrow"/>
        </w:rPr>
        <w:t xml:space="preserve">property rates </w:t>
      </w:r>
      <w:r w:rsidR="00237FD5" w:rsidRPr="0087071C">
        <w:rPr>
          <w:rFonts w:ascii="Arial Narrow" w:hAnsi="Arial Narrow"/>
        </w:rPr>
        <w:t>were</w:t>
      </w:r>
      <w:r w:rsidRPr="0087071C">
        <w:rPr>
          <w:rFonts w:ascii="Arial Narrow" w:hAnsi="Arial Narrow"/>
        </w:rPr>
        <w:t xml:space="preserve"> </w:t>
      </w:r>
      <w:r w:rsidR="00D721B0">
        <w:rPr>
          <w:rFonts w:ascii="Arial Narrow" w:hAnsi="Arial Narrow"/>
        </w:rPr>
        <w:t xml:space="preserve">billed </w:t>
      </w:r>
      <w:r w:rsidR="00343A72">
        <w:rPr>
          <w:rFonts w:ascii="Arial Narrow" w:hAnsi="Arial Narrow"/>
        </w:rPr>
        <w:t xml:space="preserve">at </w:t>
      </w:r>
      <w:r w:rsidR="0025467C">
        <w:rPr>
          <w:rFonts w:ascii="Arial Narrow" w:hAnsi="Arial Narrow"/>
        </w:rPr>
        <w:t>R</w:t>
      </w:r>
      <w:r w:rsidR="009024BC">
        <w:rPr>
          <w:rFonts w:ascii="Arial Narrow" w:hAnsi="Arial Narrow"/>
        </w:rPr>
        <w:t xml:space="preserve">1 282m </w:t>
      </w:r>
      <w:r w:rsidRPr="0087071C">
        <w:rPr>
          <w:rFonts w:ascii="Arial Narrow" w:hAnsi="Arial Narrow"/>
        </w:rPr>
        <w:t xml:space="preserve">by the </w:t>
      </w:r>
      <w:r w:rsidR="00343A72">
        <w:rPr>
          <w:rFonts w:ascii="Arial Narrow" w:hAnsi="Arial Narrow"/>
        </w:rPr>
        <w:t>Municipality and the following months correct</w:t>
      </w:r>
      <w:r w:rsidR="00D721B0">
        <w:rPr>
          <w:rFonts w:ascii="Arial Narrow" w:hAnsi="Arial Narrow"/>
        </w:rPr>
        <w:t>ions</w:t>
      </w:r>
      <w:r w:rsidR="00343A72">
        <w:rPr>
          <w:rFonts w:ascii="Arial Narrow" w:hAnsi="Arial Narrow"/>
        </w:rPr>
        <w:t xml:space="preserve"> </w:t>
      </w:r>
      <w:r w:rsidR="00D721B0">
        <w:rPr>
          <w:rFonts w:ascii="Arial Narrow" w:hAnsi="Arial Narrow"/>
        </w:rPr>
        <w:t>will be made</w:t>
      </w:r>
      <w:r w:rsidR="00343A72">
        <w:rPr>
          <w:rFonts w:ascii="Arial Narrow" w:hAnsi="Arial Narrow"/>
        </w:rPr>
        <w:t>.</w:t>
      </w:r>
      <w:r w:rsidRPr="0087071C">
        <w:rPr>
          <w:rFonts w:ascii="Arial Narrow" w:hAnsi="Arial Narrow"/>
        </w:rPr>
        <w:t xml:space="preserve"> </w:t>
      </w:r>
      <w:r w:rsidR="00343A72" w:rsidRPr="0087071C">
        <w:rPr>
          <w:rFonts w:ascii="Arial Narrow" w:hAnsi="Arial Narrow"/>
        </w:rPr>
        <w:t>This</w:t>
      </w:r>
      <w:r w:rsidRPr="0087071C">
        <w:rPr>
          <w:rFonts w:ascii="Arial Narrow" w:hAnsi="Arial Narrow"/>
        </w:rPr>
        <w:t xml:space="preserve"> also include arrears, and yearly payment of property rates by </w:t>
      </w:r>
      <w:r w:rsidR="00D721B0" w:rsidRPr="0087071C">
        <w:rPr>
          <w:rFonts w:ascii="Arial Narrow" w:hAnsi="Arial Narrow"/>
        </w:rPr>
        <w:t>farmers</w:t>
      </w:r>
      <w:r w:rsidR="009024BC">
        <w:rPr>
          <w:rFonts w:ascii="Arial Narrow" w:hAnsi="Arial Narrow"/>
        </w:rPr>
        <w:t xml:space="preserve"> and </w:t>
      </w:r>
      <w:r w:rsidR="00D721B0">
        <w:rPr>
          <w:rFonts w:ascii="Arial Narrow" w:hAnsi="Arial Narrow"/>
        </w:rPr>
        <w:t>R2 </w:t>
      </w:r>
      <w:r w:rsidR="00E345A4">
        <w:rPr>
          <w:rFonts w:ascii="Arial Narrow" w:hAnsi="Arial Narrow"/>
        </w:rPr>
        <w:t>618</w:t>
      </w:r>
      <w:r w:rsidR="00D721B0">
        <w:rPr>
          <w:rFonts w:ascii="Arial Narrow" w:hAnsi="Arial Narrow"/>
        </w:rPr>
        <w:t>m was collected.</w:t>
      </w:r>
    </w:p>
    <w:p w:rsidR="002F48B7" w:rsidRPr="00E42803" w:rsidRDefault="002F48B7" w:rsidP="002F48B7">
      <w:pPr>
        <w:pStyle w:val="ListParagraph"/>
        <w:spacing w:line="240" w:lineRule="auto"/>
        <w:jc w:val="both"/>
        <w:rPr>
          <w:rFonts w:ascii="Arial Narrow" w:hAnsi="Arial Narrow"/>
        </w:rPr>
      </w:pPr>
    </w:p>
    <w:p w:rsidR="0025467C" w:rsidRPr="0025467C" w:rsidRDefault="002F48B7" w:rsidP="0025467C">
      <w:pPr>
        <w:pStyle w:val="ListParagraph"/>
        <w:numPr>
          <w:ilvl w:val="0"/>
          <w:numId w:val="38"/>
        </w:numPr>
        <w:tabs>
          <w:tab w:val="left" w:pos="3828"/>
        </w:tabs>
        <w:spacing w:after="200" w:line="240" w:lineRule="auto"/>
        <w:jc w:val="both"/>
        <w:rPr>
          <w:rFonts w:ascii="Arial Narrow" w:hAnsi="Arial Narrow"/>
        </w:rPr>
      </w:pPr>
      <w:r w:rsidRPr="00315381">
        <w:rPr>
          <w:rFonts w:ascii="Arial Narrow" w:hAnsi="Arial Narrow"/>
          <w:b/>
        </w:rPr>
        <w:t>Water Revenue</w:t>
      </w:r>
      <w:r w:rsidRPr="00315381">
        <w:rPr>
          <w:rFonts w:ascii="Arial Narrow" w:hAnsi="Arial Narrow"/>
        </w:rPr>
        <w:t xml:space="preserve">: </w:t>
      </w:r>
      <w:r w:rsidRPr="006B666F">
        <w:rPr>
          <w:rFonts w:ascii="Arial Narrow" w:hAnsi="Arial Narrow"/>
        </w:rPr>
        <w:t>The Munici</w:t>
      </w:r>
      <w:r w:rsidR="00042080">
        <w:rPr>
          <w:rFonts w:ascii="Arial Narrow" w:hAnsi="Arial Narrow"/>
        </w:rPr>
        <w:t xml:space="preserve">pality budgeted a total of R </w:t>
      </w:r>
      <w:r w:rsidR="002E6D92">
        <w:rPr>
          <w:rFonts w:ascii="Arial Narrow" w:hAnsi="Arial Narrow"/>
        </w:rPr>
        <w:t>8</w:t>
      </w:r>
      <w:r w:rsidR="00042080">
        <w:rPr>
          <w:rFonts w:ascii="Arial Narrow" w:hAnsi="Arial Narrow"/>
        </w:rPr>
        <w:t>,</w:t>
      </w:r>
      <w:r w:rsidR="00932E01">
        <w:rPr>
          <w:rFonts w:ascii="Arial Narrow" w:hAnsi="Arial Narrow"/>
        </w:rPr>
        <w:t>961</w:t>
      </w:r>
      <w:r w:rsidRPr="006B666F">
        <w:rPr>
          <w:rFonts w:ascii="Arial Narrow" w:hAnsi="Arial Narrow"/>
        </w:rPr>
        <w:t>m</w:t>
      </w:r>
      <w:r w:rsidR="00674B0A">
        <w:rPr>
          <w:rFonts w:ascii="Arial Narrow" w:hAnsi="Arial Narrow"/>
        </w:rPr>
        <w:t xml:space="preserve"> on water</w:t>
      </w:r>
      <w:r w:rsidR="00042080" w:rsidRPr="006B666F">
        <w:rPr>
          <w:rFonts w:ascii="Arial Narrow" w:hAnsi="Arial Narrow"/>
        </w:rPr>
        <w:t>, billed</w:t>
      </w:r>
      <w:r w:rsidR="0025467C">
        <w:rPr>
          <w:rFonts w:ascii="Arial Narrow" w:hAnsi="Arial Narrow"/>
        </w:rPr>
        <w:t xml:space="preserve"> R</w:t>
      </w:r>
      <w:r w:rsidR="002E6D92">
        <w:rPr>
          <w:rFonts w:ascii="Arial Narrow" w:hAnsi="Arial Narrow"/>
        </w:rPr>
        <w:t>1</w:t>
      </w:r>
      <w:r w:rsidR="00E345A4">
        <w:rPr>
          <w:rFonts w:ascii="Arial Narrow" w:hAnsi="Arial Narrow"/>
        </w:rPr>
        <w:t>1</w:t>
      </w:r>
      <w:r w:rsidR="0025467C">
        <w:rPr>
          <w:rFonts w:ascii="Arial Narrow" w:hAnsi="Arial Narrow"/>
        </w:rPr>
        <w:t xml:space="preserve">, </w:t>
      </w:r>
      <w:r w:rsidR="00E345A4">
        <w:rPr>
          <w:rFonts w:ascii="Arial Narrow" w:hAnsi="Arial Narrow"/>
        </w:rPr>
        <w:t>483</w:t>
      </w:r>
      <w:r w:rsidR="00CD3BB7">
        <w:rPr>
          <w:rFonts w:ascii="Arial Narrow" w:hAnsi="Arial Narrow"/>
        </w:rPr>
        <w:t xml:space="preserve"> m</w:t>
      </w:r>
      <w:r w:rsidR="00042080">
        <w:rPr>
          <w:rFonts w:ascii="Arial Narrow" w:hAnsi="Arial Narrow"/>
        </w:rPr>
        <w:t xml:space="preserve"> </w:t>
      </w:r>
      <w:r w:rsidRPr="006B666F">
        <w:rPr>
          <w:rFonts w:ascii="Arial Narrow" w:hAnsi="Arial Narrow"/>
        </w:rPr>
        <w:t>and collect</w:t>
      </w:r>
      <w:r w:rsidR="000A4E89">
        <w:rPr>
          <w:rFonts w:ascii="Arial Narrow" w:hAnsi="Arial Narrow"/>
        </w:rPr>
        <w:t>ed R</w:t>
      </w:r>
      <w:r w:rsidR="00432041">
        <w:rPr>
          <w:rFonts w:ascii="Arial Narrow" w:hAnsi="Arial Narrow"/>
        </w:rPr>
        <w:t>3</w:t>
      </w:r>
      <w:r w:rsidR="000A4E89">
        <w:rPr>
          <w:rFonts w:ascii="Arial Narrow" w:hAnsi="Arial Narrow"/>
        </w:rPr>
        <w:t>,</w:t>
      </w:r>
      <w:r w:rsidR="00E345A4">
        <w:rPr>
          <w:rFonts w:ascii="Arial Narrow" w:hAnsi="Arial Narrow"/>
        </w:rPr>
        <w:t>625</w:t>
      </w:r>
      <w:r w:rsidR="00432041">
        <w:rPr>
          <w:rFonts w:ascii="Arial Narrow" w:hAnsi="Arial Narrow"/>
        </w:rPr>
        <w:t xml:space="preserve"> </w:t>
      </w:r>
      <w:r w:rsidR="00042080">
        <w:rPr>
          <w:rFonts w:ascii="Arial Narrow" w:hAnsi="Arial Narrow"/>
        </w:rPr>
        <w:t>m</w:t>
      </w:r>
      <w:r w:rsidR="00A16CBB">
        <w:rPr>
          <w:rFonts w:ascii="Arial Narrow" w:hAnsi="Arial Narrow"/>
        </w:rPr>
        <w:t xml:space="preserve"> </w:t>
      </w:r>
      <w:r w:rsidR="0025467C">
        <w:rPr>
          <w:rFonts w:ascii="Arial Narrow" w:hAnsi="Arial Narrow"/>
        </w:rPr>
        <w:t xml:space="preserve">during the </w:t>
      </w:r>
      <w:r w:rsidR="00E345A4">
        <w:rPr>
          <w:rFonts w:ascii="Arial Narrow" w:hAnsi="Arial Narrow"/>
        </w:rPr>
        <w:t>3</w:t>
      </w:r>
      <w:r w:rsidR="00E345A4" w:rsidRPr="00E345A4">
        <w:rPr>
          <w:rFonts w:ascii="Arial Narrow" w:hAnsi="Arial Narrow"/>
          <w:vertAlign w:val="superscript"/>
        </w:rPr>
        <w:t>rd</w:t>
      </w:r>
      <w:r w:rsidR="00E345A4">
        <w:rPr>
          <w:rFonts w:ascii="Arial Narrow" w:hAnsi="Arial Narrow"/>
        </w:rPr>
        <w:t xml:space="preserve"> </w:t>
      </w:r>
      <w:r w:rsidR="00181AD7" w:rsidRPr="006B666F">
        <w:rPr>
          <w:rFonts w:ascii="Arial Narrow" w:hAnsi="Arial Narrow"/>
        </w:rPr>
        <w:t>quarter</w:t>
      </w:r>
      <w:r w:rsidR="00CD3BB7">
        <w:rPr>
          <w:rFonts w:ascii="Arial Narrow" w:hAnsi="Arial Narrow"/>
        </w:rPr>
        <w:t>.</w:t>
      </w:r>
    </w:p>
    <w:p w:rsidR="002F48B7" w:rsidRPr="00042080" w:rsidRDefault="002F48B7" w:rsidP="00042080">
      <w:pPr>
        <w:pStyle w:val="ListParagraph"/>
        <w:numPr>
          <w:ilvl w:val="0"/>
          <w:numId w:val="38"/>
        </w:numPr>
        <w:spacing w:after="200" w:line="240" w:lineRule="auto"/>
        <w:jc w:val="both"/>
        <w:rPr>
          <w:rFonts w:ascii="Arial Narrow" w:hAnsi="Arial Narrow"/>
        </w:rPr>
      </w:pPr>
      <w:r w:rsidRPr="00315381">
        <w:rPr>
          <w:rFonts w:ascii="Arial Narrow" w:hAnsi="Arial Narrow"/>
          <w:b/>
        </w:rPr>
        <w:t xml:space="preserve">Sanitation/ Sewerage Revenue: </w:t>
      </w:r>
      <w:r w:rsidR="0025467C">
        <w:rPr>
          <w:rFonts w:ascii="Arial Narrow" w:hAnsi="Arial Narrow"/>
        </w:rPr>
        <w:t xml:space="preserve">The </w:t>
      </w:r>
      <w:r w:rsidR="00BF2A5C">
        <w:rPr>
          <w:rFonts w:ascii="Arial Narrow" w:hAnsi="Arial Narrow"/>
        </w:rPr>
        <w:t>3rd Quarter</w:t>
      </w:r>
      <w:r w:rsidR="009024BC">
        <w:rPr>
          <w:rFonts w:ascii="Arial Narrow" w:hAnsi="Arial Narrow"/>
        </w:rPr>
        <w:t xml:space="preserve"> </w:t>
      </w:r>
      <w:r w:rsidR="00042080">
        <w:rPr>
          <w:rFonts w:ascii="Arial Narrow" w:hAnsi="Arial Narrow"/>
        </w:rPr>
        <w:t>budgeted amount is R</w:t>
      </w:r>
      <w:r w:rsidR="00432041">
        <w:rPr>
          <w:rFonts w:ascii="Arial Narrow" w:hAnsi="Arial Narrow"/>
        </w:rPr>
        <w:t>4</w:t>
      </w:r>
      <w:r w:rsidR="00042080">
        <w:rPr>
          <w:rFonts w:ascii="Arial Narrow" w:hAnsi="Arial Narrow"/>
        </w:rPr>
        <w:t>,</w:t>
      </w:r>
      <w:r w:rsidR="00432041">
        <w:rPr>
          <w:rFonts w:ascii="Arial Narrow" w:hAnsi="Arial Narrow"/>
        </w:rPr>
        <w:t>560m,</w:t>
      </w:r>
      <w:r w:rsidR="00432041" w:rsidRPr="00196991">
        <w:rPr>
          <w:rFonts w:ascii="Arial Narrow" w:hAnsi="Arial Narrow"/>
        </w:rPr>
        <w:t xml:space="preserve"> billing</w:t>
      </w:r>
      <w:r w:rsidRPr="00196991">
        <w:rPr>
          <w:rFonts w:ascii="Arial Narrow" w:hAnsi="Arial Narrow"/>
        </w:rPr>
        <w:t xml:space="preserve"> f</w:t>
      </w:r>
      <w:r w:rsidR="00465EB9">
        <w:rPr>
          <w:rFonts w:ascii="Arial Narrow" w:hAnsi="Arial Narrow"/>
        </w:rPr>
        <w:t>or the sanit</w:t>
      </w:r>
      <w:r w:rsidR="0025467C">
        <w:rPr>
          <w:rFonts w:ascii="Arial Narrow" w:hAnsi="Arial Narrow"/>
        </w:rPr>
        <w:t>ation was R</w:t>
      </w:r>
      <w:r w:rsidR="00432041">
        <w:rPr>
          <w:rFonts w:ascii="Arial Narrow" w:hAnsi="Arial Narrow"/>
        </w:rPr>
        <w:t>4</w:t>
      </w:r>
      <w:r w:rsidR="0025467C">
        <w:rPr>
          <w:rFonts w:ascii="Arial Narrow" w:hAnsi="Arial Narrow"/>
        </w:rPr>
        <w:t>,</w:t>
      </w:r>
      <w:r w:rsidR="00932E01">
        <w:rPr>
          <w:rFonts w:ascii="Arial Narrow" w:hAnsi="Arial Narrow"/>
        </w:rPr>
        <w:t>703</w:t>
      </w:r>
      <w:r w:rsidR="0025467C">
        <w:rPr>
          <w:rFonts w:ascii="Arial Narrow" w:hAnsi="Arial Narrow"/>
        </w:rPr>
        <w:t>m and collected R</w:t>
      </w:r>
      <w:r w:rsidR="00432041">
        <w:rPr>
          <w:rFonts w:ascii="Arial Narrow" w:hAnsi="Arial Narrow"/>
        </w:rPr>
        <w:t>1</w:t>
      </w:r>
      <w:r w:rsidR="00196991">
        <w:rPr>
          <w:rFonts w:ascii="Arial Narrow" w:hAnsi="Arial Narrow"/>
        </w:rPr>
        <w:t>,</w:t>
      </w:r>
      <w:r w:rsidR="00432041">
        <w:rPr>
          <w:rFonts w:ascii="Arial Narrow" w:hAnsi="Arial Narrow"/>
        </w:rPr>
        <w:t>6</w:t>
      </w:r>
      <w:r w:rsidR="00766861">
        <w:rPr>
          <w:rFonts w:ascii="Arial Narrow" w:hAnsi="Arial Narrow"/>
        </w:rPr>
        <w:t>42</w:t>
      </w:r>
      <w:r w:rsidR="00042080">
        <w:rPr>
          <w:rFonts w:ascii="Arial Narrow" w:hAnsi="Arial Narrow"/>
        </w:rPr>
        <w:t>m.</w:t>
      </w:r>
    </w:p>
    <w:p w:rsidR="002F48B7" w:rsidRPr="00E42803" w:rsidRDefault="002F48B7" w:rsidP="002F48B7">
      <w:pPr>
        <w:pStyle w:val="ListParagraph"/>
        <w:spacing w:line="240" w:lineRule="auto"/>
        <w:jc w:val="both"/>
        <w:rPr>
          <w:rFonts w:ascii="Arial Narrow" w:hAnsi="Arial Narrow"/>
        </w:rPr>
      </w:pPr>
    </w:p>
    <w:p w:rsidR="002F48B7" w:rsidRPr="00196991" w:rsidRDefault="002F48B7" w:rsidP="002F48B7">
      <w:pPr>
        <w:pStyle w:val="ListParagraph"/>
        <w:numPr>
          <w:ilvl w:val="0"/>
          <w:numId w:val="38"/>
        </w:numPr>
        <w:spacing w:after="200" w:line="240" w:lineRule="auto"/>
        <w:jc w:val="both"/>
        <w:rPr>
          <w:rFonts w:ascii="Arial Narrow" w:hAnsi="Arial Narrow"/>
        </w:rPr>
      </w:pPr>
      <w:r w:rsidRPr="00315381">
        <w:rPr>
          <w:rFonts w:ascii="Arial Narrow" w:hAnsi="Arial Narrow"/>
          <w:b/>
        </w:rPr>
        <w:t xml:space="preserve">Refuse Revenue: </w:t>
      </w:r>
      <w:r w:rsidRPr="00196991">
        <w:rPr>
          <w:rFonts w:ascii="Arial Narrow" w:hAnsi="Arial Narrow"/>
        </w:rPr>
        <w:t xml:space="preserve">The Municipality </w:t>
      </w:r>
      <w:r w:rsidR="00042080">
        <w:rPr>
          <w:rFonts w:ascii="Arial Narrow" w:hAnsi="Arial Narrow"/>
        </w:rPr>
        <w:t>budgeted R</w:t>
      </w:r>
      <w:r w:rsidR="00432041">
        <w:rPr>
          <w:rFonts w:ascii="Arial Narrow" w:hAnsi="Arial Narrow"/>
        </w:rPr>
        <w:t>3</w:t>
      </w:r>
      <w:r w:rsidR="000A4E89">
        <w:rPr>
          <w:rFonts w:ascii="Arial Narrow" w:hAnsi="Arial Narrow"/>
        </w:rPr>
        <w:t>, 2</w:t>
      </w:r>
      <w:r w:rsidR="00432041">
        <w:rPr>
          <w:rFonts w:ascii="Arial Narrow" w:hAnsi="Arial Narrow"/>
        </w:rPr>
        <w:t>25</w:t>
      </w:r>
      <w:r w:rsidR="00CD3BB7">
        <w:rPr>
          <w:rFonts w:ascii="Arial Narrow" w:hAnsi="Arial Narrow"/>
        </w:rPr>
        <w:t>m</w:t>
      </w:r>
      <w:r w:rsidR="001B73FB">
        <w:rPr>
          <w:rFonts w:ascii="Arial Narrow" w:hAnsi="Arial Narrow"/>
        </w:rPr>
        <w:t xml:space="preserve">, billed R3, </w:t>
      </w:r>
      <w:r w:rsidR="00432041">
        <w:rPr>
          <w:rFonts w:ascii="Arial Narrow" w:hAnsi="Arial Narrow"/>
        </w:rPr>
        <w:t>2</w:t>
      </w:r>
      <w:r w:rsidR="00932E01">
        <w:rPr>
          <w:rFonts w:ascii="Arial Narrow" w:hAnsi="Arial Narrow"/>
        </w:rPr>
        <w:t>99</w:t>
      </w:r>
      <w:r w:rsidR="001B73FB">
        <w:rPr>
          <w:rFonts w:ascii="Arial Narrow" w:hAnsi="Arial Narrow"/>
        </w:rPr>
        <w:t>m and collected R</w:t>
      </w:r>
      <w:r w:rsidR="0019247B">
        <w:rPr>
          <w:rFonts w:ascii="Arial Narrow" w:hAnsi="Arial Narrow"/>
        </w:rPr>
        <w:t>1,061m</w:t>
      </w:r>
      <w:r w:rsidR="00522C66">
        <w:rPr>
          <w:rFonts w:ascii="Arial Narrow" w:hAnsi="Arial Narrow"/>
        </w:rPr>
        <w:t>.</w:t>
      </w:r>
    </w:p>
    <w:p w:rsidR="002F48B7" w:rsidRPr="00E42803" w:rsidRDefault="002F48B7" w:rsidP="002F48B7">
      <w:pPr>
        <w:pStyle w:val="ListParagraph"/>
        <w:spacing w:line="240" w:lineRule="auto"/>
        <w:jc w:val="both"/>
        <w:rPr>
          <w:rFonts w:ascii="Arial Narrow" w:hAnsi="Arial Narrow"/>
        </w:rPr>
      </w:pPr>
    </w:p>
    <w:p w:rsidR="00E10A30" w:rsidRDefault="002F48B7" w:rsidP="00DA3AD4">
      <w:pPr>
        <w:pStyle w:val="ListParagraph"/>
        <w:numPr>
          <w:ilvl w:val="0"/>
          <w:numId w:val="38"/>
        </w:numPr>
        <w:spacing w:after="200" w:line="240" w:lineRule="auto"/>
        <w:jc w:val="both"/>
        <w:rPr>
          <w:rFonts w:ascii="Arial Narrow" w:hAnsi="Arial Narrow"/>
        </w:rPr>
      </w:pPr>
      <w:r w:rsidRPr="00E42803">
        <w:rPr>
          <w:rFonts w:ascii="Arial Narrow" w:hAnsi="Arial Narrow"/>
          <w:b/>
        </w:rPr>
        <w:t>Electricity Revenue</w:t>
      </w:r>
      <w:r w:rsidR="001B73FB">
        <w:rPr>
          <w:rFonts w:ascii="Arial Narrow" w:hAnsi="Arial Narrow"/>
        </w:rPr>
        <w:t xml:space="preserve">: During the </w:t>
      </w:r>
      <w:r w:rsidR="00BF2A5C">
        <w:rPr>
          <w:rFonts w:ascii="Arial Narrow" w:hAnsi="Arial Narrow"/>
        </w:rPr>
        <w:t>3rd Quarter</w:t>
      </w:r>
      <w:r w:rsidR="009024BC">
        <w:rPr>
          <w:rFonts w:ascii="Arial Narrow" w:hAnsi="Arial Narrow"/>
        </w:rPr>
        <w:t xml:space="preserve"> </w:t>
      </w:r>
      <w:r w:rsidR="006B666F">
        <w:rPr>
          <w:rFonts w:ascii="Arial Narrow" w:hAnsi="Arial Narrow"/>
        </w:rPr>
        <w:t xml:space="preserve">the municipality </w:t>
      </w:r>
      <w:r w:rsidR="00522C66">
        <w:rPr>
          <w:rFonts w:ascii="Arial Narrow" w:hAnsi="Arial Narrow"/>
        </w:rPr>
        <w:t>budgeted R</w:t>
      </w:r>
      <w:r w:rsidR="00432041">
        <w:rPr>
          <w:rFonts w:ascii="Arial Narrow" w:hAnsi="Arial Narrow"/>
        </w:rPr>
        <w:t>8</w:t>
      </w:r>
      <w:r w:rsidR="00522C66">
        <w:rPr>
          <w:rFonts w:ascii="Arial Narrow" w:hAnsi="Arial Narrow"/>
        </w:rPr>
        <w:t>,</w:t>
      </w:r>
      <w:r w:rsidR="00432041">
        <w:rPr>
          <w:rFonts w:ascii="Arial Narrow" w:hAnsi="Arial Narrow"/>
        </w:rPr>
        <w:t>311</w:t>
      </w:r>
      <w:r w:rsidR="00CD3BB7">
        <w:rPr>
          <w:rFonts w:ascii="Arial Narrow" w:hAnsi="Arial Narrow"/>
        </w:rPr>
        <w:t>m</w:t>
      </w:r>
      <w:r w:rsidR="00432041">
        <w:rPr>
          <w:rFonts w:ascii="Arial Narrow" w:hAnsi="Arial Narrow"/>
        </w:rPr>
        <w:t>,</w:t>
      </w:r>
      <w:r w:rsidR="00E03DD5">
        <w:rPr>
          <w:rFonts w:ascii="Arial Narrow" w:hAnsi="Arial Narrow"/>
        </w:rPr>
        <w:t xml:space="preserve"> In J</w:t>
      </w:r>
      <w:r w:rsidR="00992C66">
        <w:rPr>
          <w:rFonts w:ascii="Arial Narrow" w:hAnsi="Arial Narrow"/>
        </w:rPr>
        <w:t xml:space="preserve">anuary </w:t>
      </w:r>
      <w:r w:rsidR="00452060">
        <w:rPr>
          <w:rFonts w:ascii="Arial Narrow" w:hAnsi="Arial Narrow"/>
        </w:rPr>
        <w:t>the municipality billed R</w:t>
      </w:r>
      <w:r w:rsidR="00992C66">
        <w:rPr>
          <w:rFonts w:ascii="Arial Narrow" w:hAnsi="Arial Narrow"/>
        </w:rPr>
        <w:t>329 thousand</w:t>
      </w:r>
      <w:r w:rsidR="00452060">
        <w:rPr>
          <w:rFonts w:ascii="Arial Narrow" w:hAnsi="Arial Narrow"/>
        </w:rPr>
        <w:t xml:space="preserve"> and in </w:t>
      </w:r>
      <w:r w:rsidR="00992C66">
        <w:rPr>
          <w:rFonts w:ascii="Arial Narrow" w:hAnsi="Arial Narrow"/>
        </w:rPr>
        <w:t>February</w:t>
      </w:r>
      <w:r w:rsidR="00452060">
        <w:rPr>
          <w:rFonts w:ascii="Arial Narrow" w:hAnsi="Arial Narrow"/>
        </w:rPr>
        <w:t xml:space="preserve"> </w:t>
      </w:r>
      <w:r w:rsidR="009E4425">
        <w:rPr>
          <w:rFonts w:ascii="Arial Narrow" w:hAnsi="Arial Narrow"/>
        </w:rPr>
        <w:t>-</w:t>
      </w:r>
      <w:r w:rsidR="00452060">
        <w:rPr>
          <w:rFonts w:ascii="Arial Narrow" w:hAnsi="Arial Narrow"/>
        </w:rPr>
        <w:t>R</w:t>
      </w:r>
      <w:r w:rsidR="00992C66">
        <w:rPr>
          <w:rFonts w:ascii="Arial Narrow" w:hAnsi="Arial Narrow"/>
        </w:rPr>
        <w:t>388 thousand</w:t>
      </w:r>
      <w:r w:rsidR="00452060">
        <w:rPr>
          <w:rFonts w:ascii="Arial Narrow" w:hAnsi="Arial Narrow"/>
        </w:rPr>
        <w:t xml:space="preserve"> was reversed due to the electricity business being with </w:t>
      </w:r>
      <w:r w:rsidR="009E4425">
        <w:rPr>
          <w:rFonts w:ascii="Arial Narrow" w:hAnsi="Arial Narrow"/>
        </w:rPr>
        <w:t xml:space="preserve">Centlec and in </w:t>
      </w:r>
      <w:r w:rsidR="00992C66">
        <w:rPr>
          <w:rFonts w:ascii="Arial Narrow" w:hAnsi="Arial Narrow"/>
        </w:rPr>
        <w:t>March</w:t>
      </w:r>
      <w:r w:rsidR="009E4425">
        <w:rPr>
          <w:rFonts w:ascii="Arial Narrow" w:hAnsi="Arial Narrow"/>
        </w:rPr>
        <w:t xml:space="preserve"> R</w:t>
      </w:r>
      <w:r w:rsidR="00992C66">
        <w:rPr>
          <w:rFonts w:ascii="Arial Narrow" w:hAnsi="Arial Narrow"/>
        </w:rPr>
        <w:t>427</w:t>
      </w:r>
      <w:r w:rsidR="00493DA3">
        <w:rPr>
          <w:rFonts w:ascii="Arial Narrow" w:hAnsi="Arial Narrow"/>
        </w:rPr>
        <w:t xml:space="preserve"> thousand</w:t>
      </w:r>
      <w:r w:rsidR="009E4425">
        <w:rPr>
          <w:rFonts w:ascii="Arial Narrow" w:hAnsi="Arial Narrow"/>
        </w:rPr>
        <w:t xml:space="preserve"> was </w:t>
      </w:r>
      <w:r w:rsidR="001B73FB">
        <w:rPr>
          <w:rFonts w:ascii="Arial Narrow" w:hAnsi="Arial Narrow"/>
        </w:rPr>
        <w:t>billed</w:t>
      </w:r>
      <w:r w:rsidR="009E4425">
        <w:rPr>
          <w:rFonts w:ascii="Arial Narrow" w:hAnsi="Arial Narrow"/>
        </w:rPr>
        <w:t xml:space="preserve"> and the total billing for the quarter was</w:t>
      </w:r>
      <w:r w:rsidR="001B73FB">
        <w:rPr>
          <w:rFonts w:ascii="Arial Narrow" w:hAnsi="Arial Narrow"/>
        </w:rPr>
        <w:t xml:space="preserve"> R</w:t>
      </w:r>
      <w:r w:rsidR="00992C66">
        <w:rPr>
          <w:rFonts w:ascii="Arial Narrow" w:hAnsi="Arial Narrow"/>
        </w:rPr>
        <w:t>369</w:t>
      </w:r>
      <w:r w:rsidR="004A6A31">
        <w:rPr>
          <w:rFonts w:ascii="Arial Narrow" w:hAnsi="Arial Narrow"/>
        </w:rPr>
        <w:t xml:space="preserve"> </w:t>
      </w:r>
      <w:r w:rsidR="00D721B0">
        <w:rPr>
          <w:rFonts w:ascii="Arial Narrow" w:hAnsi="Arial Narrow"/>
        </w:rPr>
        <w:t>thousand and</w:t>
      </w:r>
      <w:r w:rsidR="003C7B91">
        <w:rPr>
          <w:rFonts w:ascii="Arial Narrow" w:hAnsi="Arial Narrow"/>
        </w:rPr>
        <w:t xml:space="preserve"> collected R1</w:t>
      </w:r>
      <w:r w:rsidR="00654A0F">
        <w:rPr>
          <w:rFonts w:ascii="Arial Narrow" w:hAnsi="Arial Narrow"/>
        </w:rPr>
        <w:t>2</w:t>
      </w:r>
      <w:r w:rsidR="003C7B91">
        <w:rPr>
          <w:rFonts w:ascii="Arial Narrow" w:hAnsi="Arial Narrow"/>
        </w:rPr>
        <w:t>,</w:t>
      </w:r>
      <w:r w:rsidR="00992C66">
        <w:rPr>
          <w:rFonts w:ascii="Arial Narrow" w:hAnsi="Arial Narrow"/>
        </w:rPr>
        <w:t>109</w:t>
      </w:r>
      <w:r w:rsidR="00522C66">
        <w:rPr>
          <w:rFonts w:ascii="Arial Narrow" w:hAnsi="Arial Narrow"/>
        </w:rPr>
        <w:t>m</w:t>
      </w:r>
      <w:r w:rsidR="009E4425">
        <w:rPr>
          <w:rFonts w:ascii="Arial Narrow" w:hAnsi="Arial Narrow"/>
        </w:rPr>
        <w:t xml:space="preserve"> this includes amounts received by the municipality and payment </w:t>
      </w:r>
      <w:r w:rsidR="00493DA3">
        <w:rPr>
          <w:rFonts w:ascii="Arial Narrow" w:hAnsi="Arial Narrow"/>
        </w:rPr>
        <w:t xml:space="preserve">received </w:t>
      </w:r>
      <w:r w:rsidR="009E4425">
        <w:rPr>
          <w:rFonts w:ascii="Arial Narrow" w:hAnsi="Arial Narrow"/>
        </w:rPr>
        <w:t>from Cen</w:t>
      </w:r>
      <w:r w:rsidR="00992C66">
        <w:rPr>
          <w:rFonts w:ascii="Arial Narrow" w:hAnsi="Arial Narrow"/>
        </w:rPr>
        <w:t>t</w:t>
      </w:r>
      <w:r w:rsidR="009E4425">
        <w:rPr>
          <w:rFonts w:ascii="Arial Narrow" w:hAnsi="Arial Narrow"/>
        </w:rPr>
        <w:t>lec.</w:t>
      </w:r>
    </w:p>
    <w:p w:rsidR="00077B51" w:rsidRPr="00077B51" w:rsidRDefault="00077B51" w:rsidP="00077B51">
      <w:pPr>
        <w:pStyle w:val="ListParagraph"/>
        <w:rPr>
          <w:rFonts w:ascii="Arial Narrow" w:hAnsi="Arial Narrow"/>
        </w:rPr>
      </w:pPr>
    </w:p>
    <w:p w:rsidR="00077B51" w:rsidRDefault="00077B51" w:rsidP="00DA3AD4">
      <w:pPr>
        <w:pStyle w:val="ListParagraph"/>
        <w:numPr>
          <w:ilvl w:val="0"/>
          <w:numId w:val="38"/>
        </w:numPr>
        <w:spacing w:after="200" w:line="240" w:lineRule="auto"/>
        <w:jc w:val="both"/>
        <w:rPr>
          <w:rFonts w:ascii="Arial Narrow" w:hAnsi="Arial Narrow"/>
        </w:rPr>
      </w:pPr>
      <w:r>
        <w:rPr>
          <w:rFonts w:ascii="Arial Narrow" w:hAnsi="Arial Narrow"/>
        </w:rPr>
        <w:t>All billings by Mantsopa for electricity will be reversed and only the payments received from Centlec will be shown as income.</w:t>
      </w:r>
    </w:p>
    <w:p w:rsidR="0079330A" w:rsidRPr="0079330A" w:rsidRDefault="0079330A" w:rsidP="0079330A">
      <w:pPr>
        <w:pStyle w:val="ListParagraph"/>
        <w:rPr>
          <w:rFonts w:ascii="Arial Narrow" w:hAnsi="Arial Narrow"/>
        </w:rPr>
      </w:pPr>
    </w:p>
    <w:p w:rsidR="00E10A30" w:rsidRDefault="00E10A30" w:rsidP="00DA3AD4">
      <w:pPr>
        <w:jc w:val="both"/>
        <w:rPr>
          <w:rFonts w:ascii="Arial Narrow" w:hAnsi="Arial Narrow"/>
        </w:rPr>
      </w:pPr>
    </w:p>
    <w:p w:rsidR="00E10A30" w:rsidRDefault="00E10A30" w:rsidP="00DA3AD4">
      <w:pPr>
        <w:jc w:val="both"/>
        <w:rPr>
          <w:rFonts w:ascii="Arial Narrow" w:hAnsi="Arial Narrow"/>
        </w:rPr>
      </w:pPr>
    </w:p>
    <w:p w:rsidR="00E10A30" w:rsidRDefault="00E10A30" w:rsidP="00DA3AD4">
      <w:pPr>
        <w:jc w:val="both"/>
        <w:rPr>
          <w:rFonts w:ascii="Arial Narrow" w:hAnsi="Arial Narrow"/>
        </w:rPr>
      </w:pPr>
    </w:p>
    <w:p w:rsidR="00E10A30" w:rsidRDefault="00E10A30" w:rsidP="00DA3AD4">
      <w:pPr>
        <w:jc w:val="both"/>
        <w:rPr>
          <w:rFonts w:ascii="Arial Narrow" w:hAnsi="Arial Narrow"/>
        </w:rPr>
      </w:pPr>
    </w:p>
    <w:p w:rsidR="00E10A30" w:rsidRDefault="00E10A30" w:rsidP="00DA3AD4">
      <w:pPr>
        <w:jc w:val="both"/>
        <w:rPr>
          <w:rFonts w:ascii="Arial Narrow" w:hAnsi="Arial Narrow"/>
        </w:rPr>
      </w:pPr>
    </w:p>
    <w:p w:rsidR="00E10A30" w:rsidRDefault="00E10A30" w:rsidP="00DA3AD4">
      <w:pPr>
        <w:jc w:val="both"/>
        <w:rPr>
          <w:rFonts w:ascii="Arial Narrow" w:hAnsi="Arial Narrow"/>
        </w:rPr>
      </w:pPr>
    </w:p>
    <w:p w:rsidR="00E10A30" w:rsidRDefault="00E10A30" w:rsidP="00DA3AD4">
      <w:pPr>
        <w:jc w:val="both"/>
        <w:rPr>
          <w:rFonts w:ascii="Arial Narrow" w:hAnsi="Arial Narrow"/>
        </w:rPr>
      </w:pPr>
    </w:p>
    <w:p w:rsidR="00E10A30" w:rsidRDefault="00E10A30" w:rsidP="00DA3AD4">
      <w:pPr>
        <w:jc w:val="both"/>
        <w:rPr>
          <w:rFonts w:ascii="Arial Narrow" w:hAnsi="Arial Narrow"/>
        </w:rPr>
      </w:pPr>
    </w:p>
    <w:p w:rsidR="00E10A30" w:rsidRDefault="00E10A30" w:rsidP="00DA3AD4">
      <w:pPr>
        <w:jc w:val="both"/>
        <w:rPr>
          <w:rFonts w:ascii="Arial Narrow" w:hAnsi="Arial Narrow"/>
        </w:rPr>
      </w:pPr>
    </w:p>
    <w:p w:rsidR="00432041" w:rsidRDefault="00432041" w:rsidP="00DA3AD4">
      <w:pPr>
        <w:jc w:val="both"/>
        <w:rPr>
          <w:rFonts w:ascii="Arial Narrow" w:hAnsi="Arial Narrow"/>
        </w:rPr>
      </w:pPr>
    </w:p>
    <w:p w:rsidR="00432041" w:rsidRDefault="00432041" w:rsidP="00DA3AD4">
      <w:pPr>
        <w:jc w:val="both"/>
        <w:rPr>
          <w:rFonts w:ascii="Arial Narrow" w:hAnsi="Arial Narrow"/>
        </w:rPr>
      </w:pPr>
    </w:p>
    <w:p w:rsidR="00432041" w:rsidRDefault="00432041" w:rsidP="00DA3AD4">
      <w:pPr>
        <w:jc w:val="both"/>
        <w:rPr>
          <w:rFonts w:ascii="Arial Narrow" w:hAnsi="Arial Narrow"/>
        </w:rPr>
      </w:pPr>
    </w:p>
    <w:p w:rsidR="00432041" w:rsidRDefault="00432041" w:rsidP="00DA3AD4">
      <w:pPr>
        <w:jc w:val="both"/>
        <w:rPr>
          <w:rFonts w:ascii="Arial Narrow" w:hAnsi="Arial Narrow"/>
        </w:rPr>
      </w:pPr>
    </w:p>
    <w:p w:rsidR="004A6A31" w:rsidRDefault="004A6A31" w:rsidP="00DA3AD4">
      <w:pPr>
        <w:jc w:val="both"/>
        <w:rPr>
          <w:rFonts w:ascii="Arial Narrow" w:hAnsi="Arial Narrow"/>
        </w:rPr>
      </w:pPr>
    </w:p>
    <w:p w:rsidR="004A6A31" w:rsidRDefault="004A6A31" w:rsidP="00DA3AD4">
      <w:pPr>
        <w:jc w:val="both"/>
        <w:rPr>
          <w:rFonts w:ascii="Arial Narrow" w:hAnsi="Arial Narrow"/>
        </w:rPr>
      </w:pPr>
    </w:p>
    <w:p w:rsidR="004A6A31" w:rsidRDefault="004A6A31" w:rsidP="00DA3AD4">
      <w:pPr>
        <w:jc w:val="both"/>
        <w:rPr>
          <w:rFonts w:ascii="Arial Narrow" w:hAnsi="Arial Narrow"/>
        </w:rPr>
      </w:pPr>
    </w:p>
    <w:p w:rsidR="00432041" w:rsidRDefault="00432041" w:rsidP="00DA3AD4">
      <w:pPr>
        <w:jc w:val="both"/>
        <w:rPr>
          <w:rFonts w:ascii="Arial Narrow" w:hAnsi="Arial Narrow"/>
        </w:rPr>
      </w:pPr>
    </w:p>
    <w:p w:rsidR="00E10A30" w:rsidRPr="00DA3AD4" w:rsidRDefault="00E10A30" w:rsidP="00DA3AD4">
      <w:pPr>
        <w:jc w:val="both"/>
        <w:rPr>
          <w:rFonts w:ascii="Arial Narrow" w:hAnsi="Arial Narrow"/>
        </w:rPr>
      </w:pPr>
    </w:p>
    <w:p w:rsidR="00CE39B5" w:rsidRDefault="00A3454C" w:rsidP="008F2479">
      <w:pPr>
        <w:spacing w:line="240" w:lineRule="auto"/>
        <w:jc w:val="both"/>
        <w:rPr>
          <w:rFonts w:ascii="Arial Narrow" w:hAnsi="Arial Narrow"/>
        </w:rPr>
      </w:pPr>
      <w:r w:rsidRPr="00A3454C">
        <w:rPr>
          <w:rFonts w:ascii="Arial Narrow" w:hAnsi="Arial Narrow"/>
        </w:rPr>
        <w:t>Graphical illustration of the total budgeted income figures versus the actual figures for the</w:t>
      </w:r>
      <w:r w:rsidR="003C7B91">
        <w:rPr>
          <w:rFonts w:ascii="Arial Narrow" w:hAnsi="Arial Narrow"/>
        </w:rPr>
        <w:t xml:space="preserve"> </w:t>
      </w:r>
      <w:r w:rsidR="004A6A31">
        <w:rPr>
          <w:rFonts w:ascii="Arial Narrow" w:hAnsi="Arial Narrow"/>
        </w:rPr>
        <w:t>3</w:t>
      </w:r>
      <w:r w:rsidR="008F78D2" w:rsidRPr="004A6A31">
        <w:rPr>
          <w:rFonts w:ascii="Arial Narrow" w:hAnsi="Arial Narrow"/>
          <w:vertAlign w:val="superscript"/>
        </w:rPr>
        <w:t>rd</w:t>
      </w:r>
      <w:r w:rsidR="008F78D2">
        <w:rPr>
          <w:rFonts w:ascii="Arial Narrow" w:hAnsi="Arial Narrow"/>
        </w:rPr>
        <w:t xml:space="preserve"> quarter</w:t>
      </w:r>
      <w:r w:rsidRPr="00A3454C">
        <w:rPr>
          <w:rFonts w:ascii="Arial Narrow" w:hAnsi="Arial Narrow"/>
        </w:rPr>
        <w:t>.</w:t>
      </w:r>
    </w:p>
    <w:p w:rsidR="000B3268" w:rsidRPr="00E10A30" w:rsidRDefault="008F78D2" w:rsidP="00E10A30">
      <w:pPr>
        <w:spacing w:line="240" w:lineRule="auto"/>
        <w:jc w:val="both"/>
        <w:rPr>
          <w:rFonts w:ascii="Arial Narrow" w:hAnsi="Arial Narrow"/>
        </w:rPr>
      </w:pPr>
      <w:r>
        <w:rPr>
          <w:rFonts w:ascii="Arial Narrow" w:hAnsi="Arial Narrow"/>
          <w:noProof/>
        </w:rPr>
        <w:drawing>
          <wp:inline distT="0" distB="0" distL="0" distR="0" wp14:anchorId="5EB57FA0">
            <wp:extent cx="6176010" cy="30238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6010" cy="3023870"/>
                    </a:xfrm>
                    <a:prstGeom prst="rect">
                      <a:avLst/>
                    </a:prstGeom>
                    <a:noFill/>
                  </pic:spPr>
                </pic:pic>
              </a:graphicData>
            </a:graphic>
          </wp:inline>
        </w:drawing>
      </w:r>
    </w:p>
    <w:p w:rsidR="00DA3AD4" w:rsidRDefault="00DA3AD4" w:rsidP="00DA3AD4">
      <w:pPr>
        <w:jc w:val="center"/>
        <w:rPr>
          <w:rFonts w:ascii="Arial Narrow" w:hAnsi="Arial Narrow"/>
          <w:b/>
        </w:rPr>
      </w:pPr>
    </w:p>
    <w:p w:rsidR="00CE39B5" w:rsidRDefault="00CE39B5" w:rsidP="00CE39B5">
      <w:pPr>
        <w:pBdr>
          <w:bottom w:val="single" w:sz="12" w:space="1" w:color="auto"/>
        </w:pBdr>
        <w:spacing w:line="240" w:lineRule="auto"/>
        <w:jc w:val="both"/>
        <w:rPr>
          <w:rFonts w:ascii="Arial Narrow" w:hAnsi="Arial Narrow"/>
          <w:b/>
        </w:rPr>
      </w:pPr>
      <w:r w:rsidRPr="00CE39B5">
        <w:rPr>
          <w:rFonts w:ascii="Arial Narrow" w:hAnsi="Arial Narrow"/>
          <w:b/>
        </w:rPr>
        <w:t xml:space="preserve">2.1.2 Operating Expenditure </w:t>
      </w:r>
    </w:p>
    <w:p w:rsidR="00CE39B5" w:rsidRPr="00DA3AD4" w:rsidRDefault="00CE39B5" w:rsidP="00CE39B5">
      <w:pPr>
        <w:spacing w:line="240" w:lineRule="auto"/>
        <w:jc w:val="both"/>
        <w:rPr>
          <w:rFonts w:ascii="Arial Narrow" w:hAnsi="Arial Narrow"/>
        </w:rPr>
      </w:pPr>
      <w:r w:rsidRPr="00CE39B5">
        <w:rPr>
          <w:rFonts w:ascii="Arial Narrow" w:hAnsi="Arial Narrow"/>
        </w:rPr>
        <w:t>The following is the expenditure performance of</w:t>
      </w:r>
      <w:r w:rsidR="003C7B91">
        <w:rPr>
          <w:rFonts w:ascii="Arial Narrow" w:hAnsi="Arial Narrow"/>
        </w:rPr>
        <w:t xml:space="preserve"> the municipality for the </w:t>
      </w:r>
      <w:r w:rsidR="00BF2A5C">
        <w:rPr>
          <w:rFonts w:ascii="Arial Narrow" w:hAnsi="Arial Narrow"/>
        </w:rPr>
        <w:t>3rd Quarter</w:t>
      </w:r>
      <w:r w:rsidR="00897EE2">
        <w:rPr>
          <w:rFonts w:ascii="Arial Narrow" w:hAnsi="Arial Narrow"/>
        </w:rPr>
        <w:t xml:space="preserve"> </w:t>
      </w:r>
      <w:r w:rsidRPr="00CE39B5">
        <w:rPr>
          <w:rFonts w:ascii="Arial Narrow" w:hAnsi="Arial Narrow"/>
        </w:rPr>
        <w:t>of the financial year.</w:t>
      </w:r>
    </w:p>
    <w:tbl>
      <w:tblPr>
        <w:tblStyle w:val="TableGrid"/>
        <w:tblW w:w="0" w:type="auto"/>
        <w:tblLook w:val="04A0" w:firstRow="1" w:lastRow="0" w:firstColumn="1" w:lastColumn="0" w:noHBand="0" w:noVBand="1"/>
      </w:tblPr>
      <w:tblGrid>
        <w:gridCol w:w="1209"/>
        <w:gridCol w:w="1111"/>
        <w:gridCol w:w="1125"/>
        <w:gridCol w:w="1086"/>
        <w:gridCol w:w="1104"/>
        <w:gridCol w:w="1136"/>
        <w:gridCol w:w="1123"/>
        <w:gridCol w:w="1123"/>
      </w:tblGrid>
      <w:tr w:rsidR="00CE39B5" w:rsidRPr="00CE39B5" w:rsidTr="00347919">
        <w:tc>
          <w:tcPr>
            <w:tcW w:w="1155" w:type="dxa"/>
            <w:shd w:val="clear" w:color="auto" w:fill="538135" w:themeFill="accent6" w:themeFillShade="BF"/>
          </w:tcPr>
          <w:p w:rsidR="00CE39B5" w:rsidRPr="00347919" w:rsidRDefault="00D039F0" w:rsidP="00225402">
            <w:pPr>
              <w:jc w:val="center"/>
              <w:rPr>
                <w:rFonts w:ascii="Arial Narrow" w:hAnsi="Arial Narrow"/>
                <w:b/>
                <w:color w:val="FFFFFF" w:themeColor="background1"/>
              </w:rPr>
            </w:pPr>
            <w:r>
              <w:rPr>
                <w:rFonts w:ascii="Arial Narrow" w:hAnsi="Arial Narrow"/>
                <w:b/>
                <w:color w:val="FFFFFF" w:themeColor="background1"/>
              </w:rPr>
              <w:t xml:space="preserve">Adjustment </w:t>
            </w:r>
            <w:r w:rsidR="00653105">
              <w:rPr>
                <w:rFonts w:ascii="Arial Narrow" w:hAnsi="Arial Narrow"/>
                <w:b/>
                <w:color w:val="FFFFFF" w:themeColor="background1"/>
              </w:rPr>
              <w:t>Budget 201</w:t>
            </w:r>
            <w:r w:rsidR="00DF3FC3">
              <w:rPr>
                <w:rFonts w:ascii="Arial Narrow" w:hAnsi="Arial Narrow"/>
                <w:b/>
                <w:color w:val="FFFFFF" w:themeColor="background1"/>
              </w:rPr>
              <w:t>8</w:t>
            </w:r>
            <w:r w:rsidR="00653105">
              <w:rPr>
                <w:rFonts w:ascii="Arial Narrow" w:hAnsi="Arial Narrow"/>
                <w:b/>
                <w:color w:val="FFFFFF" w:themeColor="background1"/>
              </w:rPr>
              <w:t>/1</w:t>
            </w:r>
            <w:r w:rsidR="00DF3FC3">
              <w:rPr>
                <w:rFonts w:ascii="Arial Narrow" w:hAnsi="Arial Narrow"/>
                <w:b/>
                <w:color w:val="FFFFFF" w:themeColor="background1"/>
              </w:rPr>
              <w:t>9</w:t>
            </w:r>
            <w:r w:rsidR="005D1BF3">
              <w:rPr>
                <w:rFonts w:ascii="Arial Narrow" w:hAnsi="Arial Narrow"/>
                <w:b/>
                <w:color w:val="FFFFFF" w:themeColor="background1"/>
              </w:rPr>
              <w:t xml:space="preserve"> </w:t>
            </w:r>
            <w:r w:rsidR="00CE39B5" w:rsidRPr="00347919">
              <w:rPr>
                <w:rFonts w:ascii="Arial Narrow" w:hAnsi="Arial Narrow"/>
                <w:b/>
                <w:color w:val="FFFFFF" w:themeColor="background1"/>
              </w:rPr>
              <w:t>R’000</w:t>
            </w:r>
          </w:p>
        </w:tc>
        <w:tc>
          <w:tcPr>
            <w:tcW w:w="1155" w:type="dxa"/>
            <w:shd w:val="clear" w:color="auto" w:fill="538135" w:themeFill="accent6" w:themeFillShade="BF"/>
          </w:tcPr>
          <w:p w:rsidR="004D22B6" w:rsidRDefault="005A5746" w:rsidP="00225402">
            <w:pPr>
              <w:jc w:val="center"/>
              <w:rPr>
                <w:rFonts w:ascii="Arial Narrow" w:hAnsi="Arial Narrow"/>
                <w:b/>
                <w:color w:val="FFFFFF" w:themeColor="background1"/>
              </w:rPr>
            </w:pPr>
            <w:r>
              <w:rPr>
                <w:rFonts w:ascii="Arial Narrow" w:hAnsi="Arial Narrow"/>
                <w:b/>
                <w:color w:val="FFFFFF" w:themeColor="background1"/>
              </w:rPr>
              <w:t xml:space="preserve">Actual </w:t>
            </w:r>
          </w:p>
          <w:p w:rsidR="007F5E65" w:rsidRDefault="007F5E65" w:rsidP="00225402">
            <w:pPr>
              <w:jc w:val="center"/>
              <w:rPr>
                <w:rFonts w:ascii="Arial Narrow" w:hAnsi="Arial Narrow"/>
                <w:b/>
                <w:color w:val="FFFFFF" w:themeColor="background1"/>
              </w:rPr>
            </w:pPr>
            <w:r>
              <w:rPr>
                <w:rFonts w:ascii="Arial Narrow" w:hAnsi="Arial Narrow"/>
                <w:b/>
                <w:color w:val="FFFFFF" w:themeColor="background1"/>
              </w:rPr>
              <w:t>J</w:t>
            </w:r>
            <w:r w:rsidR="00BA01CF">
              <w:rPr>
                <w:rFonts w:ascii="Arial Narrow" w:hAnsi="Arial Narrow"/>
                <w:b/>
                <w:color w:val="FFFFFF" w:themeColor="background1"/>
              </w:rPr>
              <w:t>anuary</w:t>
            </w:r>
          </w:p>
          <w:p w:rsidR="00CE39B5" w:rsidRPr="00347919" w:rsidRDefault="004D22B6" w:rsidP="00225402">
            <w:pPr>
              <w:jc w:val="center"/>
              <w:rPr>
                <w:rFonts w:ascii="Arial Narrow" w:hAnsi="Arial Narrow"/>
                <w:b/>
                <w:color w:val="FFFFFF" w:themeColor="background1"/>
              </w:rPr>
            </w:pPr>
            <w:r>
              <w:rPr>
                <w:rFonts w:ascii="Arial Narrow" w:hAnsi="Arial Narrow"/>
                <w:b/>
                <w:color w:val="FFFFFF" w:themeColor="background1"/>
              </w:rPr>
              <w:t>201</w:t>
            </w:r>
            <w:r w:rsidR="007F5E65">
              <w:rPr>
                <w:rFonts w:ascii="Arial Narrow" w:hAnsi="Arial Narrow"/>
                <w:b/>
                <w:color w:val="FFFFFF" w:themeColor="background1"/>
              </w:rPr>
              <w:t>9</w:t>
            </w:r>
          </w:p>
        </w:tc>
        <w:tc>
          <w:tcPr>
            <w:tcW w:w="1155" w:type="dxa"/>
            <w:shd w:val="clear" w:color="auto" w:fill="538135" w:themeFill="accent6" w:themeFillShade="BF"/>
          </w:tcPr>
          <w:p w:rsidR="007F5E65" w:rsidRDefault="005A5746" w:rsidP="00225402">
            <w:pPr>
              <w:jc w:val="center"/>
              <w:rPr>
                <w:rFonts w:ascii="Arial Narrow" w:hAnsi="Arial Narrow"/>
                <w:b/>
                <w:color w:val="FFFFFF" w:themeColor="background1"/>
              </w:rPr>
            </w:pPr>
            <w:r>
              <w:rPr>
                <w:rFonts w:ascii="Arial Narrow" w:hAnsi="Arial Narrow"/>
                <w:b/>
                <w:color w:val="FFFFFF" w:themeColor="background1"/>
              </w:rPr>
              <w:t xml:space="preserve">Actual </w:t>
            </w:r>
            <w:r w:rsidR="00BA01CF">
              <w:rPr>
                <w:rFonts w:ascii="Arial Narrow" w:hAnsi="Arial Narrow"/>
                <w:b/>
                <w:color w:val="FFFFFF" w:themeColor="background1"/>
              </w:rPr>
              <w:t>February</w:t>
            </w:r>
          </w:p>
          <w:p w:rsidR="00CE39B5" w:rsidRPr="00347919" w:rsidRDefault="004D22B6" w:rsidP="00225402">
            <w:pPr>
              <w:jc w:val="center"/>
              <w:rPr>
                <w:rFonts w:ascii="Arial Narrow" w:hAnsi="Arial Narrow"/>
                <w:b/>
                <w:color w:val="FFFFFF" w:themeColor="background1"/>
              </w:rPr>
            </w:pPr>
            <w:r>
              <w:rPr>
                <w:rFonts w:ascii="Arial Narrow" w:hAnsi="Arial Narrow"/>
                <w:b/>
                <w:color w:val="FFFFFF" w:themeColor="background1"/>
              </w:rPr>
              <w:t>201</w:t>
            </w:r>
            <w:r w:rsidR="007F5E65">
              <w:rPr>
                <w:rFonts w:ascii="Arial Narrow" w:hAnsi="Arial Narrow"/>
                <w:b/>
                <w:color w:val="FFFFFF" w:themeColor="background1"/>
              </w:rPr>
              <w:t>9</w:t>
            </w:r>
          </w:p>
        </w:tc>
        <w:tc>
          <w:tcPr>
            <w:tcW w:w="1155" w:type="dxa"/>
            <w:shd w:val="clear" w:color="auto" w:fill="538135" w:themeFill="accent6" w:themeFillShade="BF"/>
          </w:tcPr>
          <w:p w:rsidR="00CE39B5" w:rsidRPr="00347919" w:rsidRDefault="005A5746" w:rsidP="00225402">
            <w:pPr>
              <w:jc w:val="center"/>
              <w:rPr>
                <w:rFonts w:ascii="Arial Narrow" w:hAnsi="Arial Narrow"/>
                <w:b/>
                <w:color w:val="FFFFFF" w:themeColor="background1"/>
              </w:rPr>
            </w:pPr>
            <w:r>
              <w:rPr>
                <w:rFonts w:ascii="Arial Narrow" w:hAnsi="Arial Narrow"/>
                <w:b/>
                <w:color w:val="FFFFFF" w:themeColor="background1"/>
              </w:rPr>
              <w:t xml:space="preserve">Actual </w:t>
            </w:r>
            <w:r w:rsidR="00BA01CF">
              <w:rPr>
                <w:rFonts w:ascii="Arial Narrow" w:hAnsi="Arial Narrow"/>
                <w:b/>
                <w:color w:val="FFFFFF" w:themeColor="background1"/>
              </w:rPr>
              <w:t>March</w:t>
            </w:r>
            <w:r w:rsidR="004D22B6">
              <w:rPr>
                <w:rFonts w:ascii="Arial Narrow" w:hAnsi="Arial Narrow"/>
                <w:b/>
                <w:color w:val="FFFFFF" w:themeColor="background1"/>
              </w:rPr>
              <w:t xml:space="preserve"> 201</w:t>
            </w:r>
            <w:r w:rsidR="007F5E65">
              <w:rPr>
                <w:rFonts w:ascii="Arial Narrow" w:hAnsi="Arial Narrow"/>
                <w:b/>
                <w:color w:val="FFFFFF" w:themeColor="background1"/>
              </w:rPr>
              <w:t>9</w:t>
            </w:r>
          </w:p>
        </w:tc>
        <w:tc>
          <w:tcPr>
            <w:tcW w:w="1155" w:type="dxa"/>
            <w:shd w:val="clear" w:color="auto" w:fill="538135" w:themeFill="accent6" w:themeFillShade="BF"/>
          </w:tcPr>
          <w:p w:rsidR="007F5E65" w:rsidRDefault="00CE39B5" w:rsidP="007F5E65">
            <w:pPr>
              <w:jc w:val="center"/>
              <w:rPr>
                <w:rFonts w:ascii="Arial Narrow" w:hAnsi="Arial Narrow"/>
                <w:b/>
                <w:color w:val="FFFFFF" w:themeColor="background1"/>
              </w:rPr>
            </w:pPr>
            <w:r w:rsidRPr="00347919">
              <w:rPr>
                <w:rFonts w:ascii="Arial Narrow" w:hAnsi="Arial Narrow"/>
                <w:b/>
                <w:color w:val="FFFFFF" w:themeColor="background1"/>
              </w:rPr>
              <w:t>Actual Total Quart</w:t>
            </w:r>
            <w:r w:rsidR="005A5746">
              <w:rPr>
                <w:rFonts w:ascii="Arial Narrow" w:hAnsi="Arial Narrow"/>
                <w:b/>
                <w:color w:val="FFFFFF" w:themeColor="background1"/>
              </w:rPr>
              <w:t>er</w:t>
            </w:r>
            <w:r w:rsidR="007F5E65">
              <w:rPr>
                <w:rFonts w:ascii="Arial Narrow" w:hAnsi="Arial Narrow"/>
                <w:b/>
                <w:color w:val="FFFFFF" w:themeColor="background1"/>
              </w:rPr>
              <w:t xml:space="preserve"> </w:t>
            </w:r>
            <w:r w:rsidR="00BA01CF">
              <w:rPr>
                <w:rFonts w:ascii="Arial Narrow" w:hAnsi="Arial Narrow"/>
                <w:b/>
                <w:color w:val="FFFFFF" w:themeColor="background1"/>
              </w:rPr>
              <w:t>3</w:t>
            </w:r>
          </w:p>
          <w:p w:rsidR="00CE39B5" w:rsidRPr="00347919" w:rsidRDefault="004D22B6" w:rsidP="007F5E65">
            <w:pPr>
              <w:jc w:val="center"/>
              <w:rPr>
                <w:rFonts w:ascii="Arial Narrow" w:hAnsi="Arial Narrow"/>
                <w:b/>
                <w:color w:val="FFFFFF" w:themeColor="background1"/>
              </w:rPr>
            </w:pPr>
            <w:r>
              <w:rPr>
                <w:rFonts w:ascii="Arial Narrow" w:hAnsi="Arial Narrow"/>
                <w:b/>
                <w:color w:val="FFFFFF" w:themeColor="background1"/>
              </w:rPr>
              <w:t>201</w:t>
            </w:r>
            <w:r w:rsidR="007F5E65">
              <w:rPr>
                <w:rFonts w:ascii="Arial Narrow" w:hAnsi="Arial Narrow"/>
                <w:b/>
                <w:color w:val="FFFFFF" w:themeColor="background1"/>
              </w:rPr>
              <w:t>9</w:t>
            </w:r>
          </w:p>
        </w:tc>
        <w:tc>
          <w:tcPr>
            <w:tcW w:w="1155" w:type="dxa"/>
            <w:shd w:val="clear" w:color="auto" w:fill="538135" w:themeFill="accent6" w:themeFillShade="BF"/>
          </w:tcPr>
          <w:p w:rsidR="00CE39B5" w:rsidRPr="00347919" w:rsidRDefault="009816D3" w:rsidP="00225402">
            <w:pPr>
              <w:jc w:val="center"/>
              <w:rPr>
                <w:rFonts w:ascii="Arial Narrow" w:hAnsi="Arial Narrow"/>
                <w:b/>
                <w:color w:val="FFFFFF" w:themeColor="background1"/>
              </w:rPr>
            </w:pPr>
            <w:r>
              <w:rPr>
                <w:rFonts w:ascii="Arial Narrow" w:hAnsi="Arial Narrow"/>
                <w:b/>
                <w:color w:val="FFFFFF" w:themeColor="background1"/>
              </w:rPr>
              <w:t>Budgeted Total Quarter</w:t>
            </w:r>
            <w:r w:rsidR="005A5746">
              <w:rPr>
                <w:rFonts w:ascii="Arial Narrow" w:hAnsi="Arial Narrow"/>
                <w:b/>
                <w:color w:val="FFFFFF" w:themeColor="background1"/>
              </w:rPr>
              <w:t xml:space="preserve"> </w:t>
            </w:r>
            <w:r w:rsidR="00BA01CF">
              <w:rPr>
                <w:rFonts w:ascii="Arial Narrow" w:hAnsi="Arial Narrow"/>
                <w:b/>
                <w:color w:val="FFFFFF" w:themeColor="background1"/>
              </w:rPr>
              <w:t>3</w:t>
            </w:r>
            <w:r w:rsidR="004D22B6">
              <w:rPr>
                <w:rFonts w:ascii="Arial Narrow" w:hAnsi="Arial Narrow"/>
                <w:b/>
                <w:color w:val="FFFFFF" w:themeColor="background1"/>
              </w:rPr>
              <w:t xml:space="preserve"> 201</w:t>
            </w:r>
            <w:r w:rsidR="007F5E65">
              <w:rPr>
                <w:rFonts w:ascii="Arial Narrow" w:hAnsi="Arial Narrow"/>
                <w:b/>
                <w:color w:val="FFFFFF" w:themeColor="background1"/>
              </w:rPr>
              <w:t>9</w:t>
            </w:r>
          </w:p>
        </w:tc>
        <w:tc>
          <w:tcPr>
            <w:tcW w:w="1156" w:type="dxa"/>
            <w:shd w:val="clear" w:color="auto" w:fill="538135" w:themeFill="accent6" w:themeFillShade="BF"/>
          </w:tcPr>
          <w:p w:rsidR="00CE39B5" w:rsidRPr="00347919" w:rsidRDefault="00CE39B5" w:rsidP="00225402">
            <w:pPr>
              <w:jc w:val="center"/>
              <w:rPr>
                <w:rFonts w:ascii="Arial Narrow" w:hAnsi="Arial Narrow"/>
                <w:b/>
                <w:color w:val="FFFFFF" w:themeColor="background1"/>
              </w:rPr>
            </w:pPr>
            <w:r w:rsidRPr="00347919">
              <w:rPr>
                <w:rFonts w:ascii="Arial Narrow" w:hAnsi="Arial Narrow"/>
                <w:b/>
                <w:color w:val="FFFFFF" w:themeColor="background1"/>
              </w:rPr>
              <w:t>Variance R’000</w:t>
            </w:r>
          </w:p>
        </w:tc>
        <w:tc>
          <w:tcPr>
            <w:tcW w:w="1156" w:type="dxa"/>
            <w:shd w:val="clear" w:color="auto" w:fill="538135" w:themeFill="accent6" w:themeFillShade="BF"/>
          </w:tcPr>
          <w:p w:rsidR="00CE39B5" w:rsidRPr="00347919" w:rsidRDefault="00CE39B5" w:rsidP="00225402">
            <w:pPr>
              <w:jc w:val="center"/>
              <w:rPr>
                <w:rFonts w:ascii="Arial Narrow" w:hAnsi="Arial Narrow"/>
                <w:b/>
                <w:color w:val="FFFFFF" w:themeColor="background1"/>
              </w:rPr>
            </w:pPr>
            <w:r w:rsidRPr="00347919">
              <w:rPr>
                <w:rFonts w:ascii="Arial Narrow" w:hAnsi="Arial Narrow"/>
                <w:b/>
                <w:color w:val="FFFFFF" w:themeColor="background1"/>
              </w:rPr>
              <w:t>Variance %</w:t>
            </w:r>
          </w:p>
        </w:tc>
      </w:tr>
      <w:tr w:rsidR="00CE39B5" w:rsidRPr="00CE39B5" w:rsidTr="00225402">
        <w:tc>
          <w:tcPr>
            <w:tcW w:w="1155" w:type="dxa"/>
          </w:tcPr>
          <w:p w:rsidR="00CE39B5" w:rsidRPr="00CE39B5" w:rsidRDefault="007F5E65" w:rsidP="00225402">
            <w:pPr>
              <w:jc w:val="center"/>
              <w:rPr>
                <w:rFonts w:ascii="Arial Narrow" w:hAnsi="Arial Narrow"/>
              </w:rPr>
            </w:pPr>
            <w:r>
              <w:rPr>
                <w:rFonts w:ascii="Arial Narrow" w:hAnsi="Arial Narrow"/>
              </w:rPr>
              <w:t>2</w:t>
            </w:r>
            <w:r w:rsidR="00D039F0">
              <w:rPr>
                <w:rFonts w:ascii="Arial Narrow" w:hAnsi="Arial Narrow"/>
              </w:rPr>
              <w:t>39 248</w:t>
            </w:r>
          </w:p>
        </w:tc>
        <w:tc>
          <w:tcPr>
            <w:tcW w:w="1155" w:type="dxa"/>
          </w:tcPr>
          <w:p w:rsidR="00CE39B5" w:rsidRPr="00CE39B5" w:rsidRDefault="007F5E65" w:rsidP="00225402">
            <w:pPr>
              <w:jc w:val="center"/>
              <w:rPr>
                <w:rFonts w:ascii="Arial Narrow" w:hAnsi="Arial Narrow"/>
              </w:rPr>
            </w:pPr>
            <w:r>
              <w:rPr>
                <w:rFonts w:ascii="Arial Narrow" w:hAnsi="Arial Narrow"/>
              </w:rPr>
              <w:t>1</w:t>
            </w:r>
            <w:r w:rsidR="008F78D2">
              <w:rPr>
                <w:rFonts w:ascii="Arial Narrow" w:hAnsi="Arial Narrow"/>
              </w:rPr>
              <w:t>8 956</w:t>
            </w:r>
          </w:p>
        </w:tc>
        <w:tc>
          <w:tcPr>
            <w:tcW w:w="1155" w:type="dxa"/>
          </w:tcPr>
          <w:p w:rsidR="00CE39B5" w:rsidRPr="00CE39B5" w:rsidRDefault="008F78D2" w:rsidP="00225402">
            <w:pPr>
              <w:jc w:val="center"/>
              <w:rPr>
                <w:rFonts w:ascii="Arial Narrow" w:hAnsi="Arial Narrow"/>
              </w:rPr>
            </w:pPr>
            <w:r>
              <w:rPr>
                <w:rFonts w:ascii="Arial Narrow" w:hAnsi="Arial Narrow"/>
              </w:rPr>
              <w:t>19 656</w:t>
            </w:r>
          </w:p>
        </w:tc>
        <w:tc>
          <w:tcPr>
            <w:tcW w:w="1155" w:type="dxa"/>
          </w:tcPr>
          <w:p w:rsidR="00CE39B5" w:rsidRPr="00CE39B5" w:rsidRDefault="007F5E65" w:rsidP="005D1BF3">
            <w:pPr>
              <w:jc w:val="center"/>
              <w:rPr>
                <w:rFonts w:ascii="Arial Narrow" w:hAnsi="Arial Narrow"/>
              </w:rPr>
            </w:pPr>
            <w:r>
              <w:rPr>
                <w:rFonts w:ascii="Arial Narrow" w:hAnsi="Arial Narrow"/>
              </w:rPr>
              <w:t>1</w:t>
            </w:r>
            <w:r w:rsidR="008F78D2">
              <w:rPr>
                <w:rFonts w:ascii="Arial Narrow" w:hAnsi="Arial Narrow"/>
              </w:rPr>
              <w:t>1 585</w:t>
            </w:r>
          </w:p>
        </w:tc>
        <w:tc>
          <w:tcPr>
            <w:tcW w:w="1155" w:type="dxa"/>
          </w:tcPr>
          <w:p w:rsidR="00CE39B5" w:rsidRPr="00CE39B5" w:rsidRDefault="008F78D2" w:rsidP="00225402">
            <w:pPr>
              <w:jc w:val="center"/>
              <w:rPr>
                <w:rFonts w:ascii="Arial Narrow" w:hAnsi="Arial Narrow"/>
              </w:rPr>
            </w:pPr>
            <w:r>
              <w:rPr>
                <w:rFonts w:ascii="Arial Narrow" w:hAnsi="Arial Narrow"/>
              </w:rPr>
              <w:t>50 197</w:t>
            </w:r>
          </w:p>
        </w:tc>
        <w:tc>
          <w:tcPr>
            <w:tcW w:w="1155" w:type="dxa"/>
          </w:tcPr>
          <w:p w:rsidR="00CE39B5" w:rsidRPr="00CE39B5" w:rsidRDefault="007F5E65" w:rsidP="00225402">
            <w:pPr>
              <w:jc w:val="center"/>
              <w:rPr>
                <w:rFonts w:ascii="Arial Narrow" w:hAnsi="Arial Narrow"/>
              </w:rPr>
            </w:pPr>
            <w:r>
              <w:rPr>
                <w:rFonts w:ascii="Arial Narrow" w:hAnsi="Arial Narrow"/>
              </w:rPr>
              <w:t>5</w:t>
            </w:r>
            <w:r w:rsidR="008F78D2">
              <w:rPr>
                <w:rFonts w:ascii="Arial Narrow" w:hAnsi="Arial Narrow"/>
              </w:rPr>
              <w:t>9 812</w:t>
            </w:r>
          </w:p>
        </w:tc>
        <w:tc>
          <w:tcPr>
            <w:tcW w:w="1156" w:type="dxa"/>
          </w:tcPr>
          <w:p w:rsidR="00CE39B5" w:rsidRPr="00CE39B5" w:rsidRDefault="008F78D2" w:rsidP="00225402">
            <w:pPr>
              <w:jc w:val="center"/>
              <w:rPr>
                <w:rFonts w:ascii="Arial Narrow" w:hAnsi="Arial Narrow"/>
              </w:rPr>
            </w:pPr>
            <w:r>
              <w:rPr>
                <w:rFonts w:ascii="Arial Narrow" w:hAnsi="Arial Narrow"/>
              </w:rPr>
              <w:t>9 615</w:t>
            </w:r>
          </w:p>
        </w:tc>
        <w:tc>
          <w:tcPr>
            <w:tcW w:w="1156" w:type="dxa"/>
          </w:tcPr>
          <w:p w:rsidR="00CE39B5" w:rsidRPr="00CE39B5" w:rsidRDefault="008F78D2" w:rsidP="00225402">
            <w:pPr>
              <w:jc w:val="center"/>
              <w:rPr>
                <w:rFonts w:ascii="Arial Narrow" w:hAnsi="Arial Narrow"/>
              </w:rPr>
            </w:pPr>
            <w:r>
              <w:rPr>
                <w:rFonts w:ascii="Arial Narrow" w:hAnsi="Arial Narrow"/>
              </w:rPr>
              <w:t>16</w:t>
            </w:r>
            <w:r w:rsidR="00636F77">
              <w:rPr>
                <w:rFonts w:ascii="Arial Narrow" w:hAnsi="Arial Narrow"/>
              </w:rPr>
              <w:t>%</w:t>
            </w:r>
          </w:p>
        </w:tc>
      </w:tr>
    </w:tbl>
    <w:p w:rsidR="00D76FC8" w:rsidRDefault="00D76FC8" w:rsidP="00CE39B5">
      <w:pPr>
        <w:rPr>
          <w:rFonts w:ascii="Arial Narrow" w:hAnsi="Arial Narrow"/>
        </w:rPr>
      </w:pPr>
    </w:p>
    <w:p w:rsidR="007F3A55" w:rsidRPr="007F3A55" w:rsidRDefault="007F3A55" w:rsidP="007F3A55">
      <w:pPr>
        <w:spacing w:line="240" w:lineRule="auto"/>
        <w:jc w:val="both"/>
        <w:rPr>
          <w:rFonts w:ascii="Arial Narrow" w:hAnsi="Arial Narrow"/>
        </w:rPr>
      </w:pPr>
      <w:r w:rsidRPr="007F3A55">
        <w:rPr>
          <w:rFonts w:ascii="Arial Narrow" w:hAnsi="Arial Narrow"/>
          <w:b/>
        </w:rPr>
        <w:t>The major operating expenditure variances against original budget are:</w:t>
      </w:r>
    </w:p>
    <w:p w:rsidR="00CC2973" w:rsidRPr="00DB7924" w:rsidRDefault="00CC2973" w:rsidP="00D43C41">
      <w:pPr>
        <w:pStyle w:val="ListParagraph"/>
        <w:numPr>
          <w:ilvl w:val="0"/>
          <w:numId w:val="24"/>
        </w:numPr>
        <w:jc w:val="both"/>
        <w:rPr>
          <w:rFonts w:ascii="Arial Narrow" w:hAnsi="Arial Narrow"/>
          <w:b/>
        </w:rPr>
      </w:pPr>
      <w:r w:rsidRPr="00CC2973">
        <w:rPr>
          <w:rFonts w:ascii="Arial Narrow" w:hAnsi="Arial Narrow"/>
          <w:b/>
        </w:rPr>
        <w:t>Employee Related costs</w:t>
      </w:r>
      <w:r w:rsidR="00DB7924">
        <w:rPr>
          <w:rFonts w:ascii="Arial Narrow" w:hAnsi="Arial Narrow"/>
          <w:b/>
        </w:rPr>
        <w:t xml:space="preserve"> and Remuneration of Councilors</w:t>
      </w:r>
      <w:r>
        <w:rPr>
          <w:rFonts w:ascii="Arial Narrow" w:hAnsi="Arial Narrow"/>
          <w:b/>
        </w:rPr>
        <w:t xml:space="preserve">: </w:t>
      </w:r>
      <w:r w:rsidRPr="00CC2973">
        <w:rPr>
          <w:rFonts w:ascii="Arial Narrow" w:hAnsi="Arial Narrow"/>
        </w:rPr>
        <w:t>The total employee related cos</w:t>
      </w:r>
      <w:r w:rsidR="00251532">
        <w:rPr>
          <w:rFonts w:ascii="Arial Narrow" w:hAnsi="Arial Narrow"/>
        </w:rPr>
        <w:t xml:space="preserve">ts and remuneration of </w:t>
      </w:r>
      <w:r w:rsidR="003D7291">
        <w:rPr>
          <w:rFonts w:ascii="Arial Narrow" w:hAnsi="Arial Narrow"/>
        </w:rPr>
        <w:t xml:space="preserve">councilors </w:t>
      </w:r>
      <w:r w:rsidR="003D7291" w:rsidRPr="00CC2973">
        <w:rPr>
          <w:rFonts w:ascii="Arial Narrow" w:hAnsi="Arial Narrow"/>
        </w:rPr>
        <w:t>is</w:t>
      </w:r>
      <w:r w:rsidR="00251532">
        <w:rPr>
          <w:rFonts w:ascii="Arial Narrow" w:hAnsi="Arial Narrow"/>
        </w:rPr>
        <w:t xml:space="preserve"> </w:t>
      </w:r>
      <w:r w:rsidR="003D7291">
        <w:rPr>
          <w:rFonts w:ascii="Arial Narrow" w:hAnsi="Arial Narrow"/>
        </w:rPr>
        <w:t xml:space="preserve">at </w:t>
      </w:r>
      <w:r w:rsidR="003D7291" w:rsidRPr="00CC2973">
        <w:rPr>
          <w:rFonts w:ascii="Arial Narrow" w:hAnsi="Arial Narrow"/>
        </w:rPr>
        <w:t>R</w:t>
      </w:r>
      <w:r w:rsidRPr="00CC2973">
        <w:rPr>
          <w:rFonts w:ascii="Arial Narrow" w:hAnsi="Arial Narrow"/>
        </w:rPr>
        <w:t>2</w:t>
      </w:r>
      <w:r w:rsidR="00916222">
        <w:rPr>
          <w:rFonts w:ascii="Arial Narrow" w:hAnsi="Arial Narrow"/>
        </w:rPr>
        <w:t>4</w:t>
      </w:r>
      <w:r w:rsidR="00DB7924">
        <w:rPr>
          <w:rFonts w:ascii="Arial Narrow" w:hAnsi="Arial Narrow"/>
        </w:rPr>
        <w:t xml:space="preserve"> </w:t>
      </w:r>
      <w:r w:rsidR="00916222">
        <w:rPr>
          <w:rFonts w:ascii="Arial Narrow" w:hAnsi="Arial Narrow"/>
        </w:rPr>
        <w:t>460</w:t>
      </w:r>
      <w:r>
        <w:rPr>
          <w:rFonts w:ascii="Arial Narrow" w:hAnsi="Arial Narrow"/>
        </w:rPr>
        <w:t xml:space="preserve">m </w:t>
      </w:r>
      <w:r w:rsidR="005A5746">
        <w:rPr>
          <w:rFonts w:ascii="Arial Narrow" w:hAnsi="Arial Narrow"/>
        </w:rPr>
        <w:t xml:space="preserve">for the </w:t>
      </w:r>
      <w:r w:rsidR="008F78D2">
        <w:rPr>
          <w:rFonts w:ascii="Arial Narrow" w:hAnsi="Arial Narrow"/>
        </w:rPr>
        <w:t>third</w:t>
      </w:r>
      <w:r w:rsidR="00DB7924">
        <w:rPr>
          <w:rFonts w:ascii="Arial Narrow" w:hAnsi="Arial Narrow"/>
        </w:rPr>
        <w:t xml:space="preserve"> </w:t>
      </w:r>
      <w:r w:rsidRPr="00CC2973">
        <w:rPr>
          <w:rFonts w:ascii="Arial Narrow" w:hAnsi="Arial Narrow"/>
        </w:rPr>
        <w:t>quarter.</w:t>
      </w:r>
    </w:p>
    <w:p w:rsidR="00DB7924" w:rsidRPr="00DB7924" w:rsidRDefault="00DB7924" w:rsidP="00D43C41">
      <w:pPr>
        <w:pStyle w:val="ListParagraph"/>
        <w:numPr>
          <w:ilvl w:val="0"/>
          <w:numId w:val="24"/>
        </w:numPr>
        <w:jc w:val="both"/>
        <w:rPr>
          <w:rFonts w:ascii="Arial Narrow" w:hAnsi="Arial Narrow"/>
        </w:rPr>
      </w:pPr>
      <w:r>
        <w:rPr>
          <w:rFonts w:ascii="Arial Narrow" w:hAnsi="Arial Narrow"/>
          <w:b/>
        </w:rPr>
        <w:t xml:space="preserve">Bulk purchases: </w:t>
      </w:r>
      <w:r w:rsidRPr="00DB7924">
        <w:rPr>
          <w:rFonts w:ascii="Arial Narrow" w:hAnsi="Arial Narrow"/>
        </w:rPr>
        <w:t>The total purchases for the quarter was at R</w:t>
      </w:r>
      <w:r w:rsidR="00641BFC">
        <w:rPr>
          <w:rFonts w:ascii="Arial Narrow" w:hAnsi="Arial Narrow"/>
        </w:rPr>
        <w:t>7 629</w:t>
      </w:r>
      <w:r w:rsidRPr="00DB7924">
        <w:rPr>
          <w:rFonts w:ascii="Arial Narrow" w:hAnsi="Arial Narrow"/>
        </w:rPr>
        <w:t xml:space="preserve">m. </w:t>
      </w:r>
    </w:p>
    <w:p w:rsidR="00D43C41" w:rsidRPr="00D43C41" w:rsidRDefault="00D43C41" w:rsidP="00D43C41">
      <w:pPr>
        <w:pStyle w:val="ListParagraph"/>
        <w:numPr>
          <w:ilvl w:val="0"/>
          <w:numId w:val="24"/>
        </w:numPr>
        <w:jc w:val="both"/>
        <w:rPr>
          <w:rFonts w:ascii="Arial Narrow" w:hAnsi="Arial Narrow"/>
        </w:rPr>
      </w:pPr>
      <w:r w:rsidRPr="00D43C41">
        <w:rPr>
          <w:rFonts w:ascii="Arial Narrow" w:hAnsi="Arial Narrow"/>
          <w:b/>
        </w:rPr>
        <w:t xml:space="preserve">Other </w:t>
      </w:r>
      <w:r w:rsidR="00C967CA" w:rsidRPr="00D43C41">
        <w:rPr>
          <w:rFonts w:ascii="Arial Narrow" w:hAnsi="Arial Narrow"/>
          <w:b/>
        </w:rPr>
        <w:t>Expenditure</w:t>
      </w:r>
      <w:r w:rsidR="00C967CA">
        <w:rPr>
          <w:rFonts w:ascii="Arial Narrow" w:hAnsi="Arial Narrow"/>
          <w:b/>
        </w:rPr>
        <w:t>, grants and subsidies paid, contracted services</w:t>
      </w:r>
      <w:r w:rsidR="00251532">
        <w:rPr>
          <w:rFonts w:ascii="Arial Narrow" w:hAnsi="Arial Narrow"/>
          <w:b/>
        </w:rPr>
        <w:t xml:space="preserve"> and Repairs Maintenance</w:t>
      </w:r>
      <w:r w:rsidRPr="00D43C41">
        <w:rPr>
          <w:rFonts w:ascii="Arial Narrow" w:hAnsi="Arial Narrow"/>
          <w:b/>
        </w:rPr>
        <w:t xml:space="preserve">: </w:t>
      </w:r>
      <w:r w:rsidRPr="00D43C41">
        <w:rPr>
          <w:rFonts w:ascii="Arial Narrow" w:hAnsi="Arial Narrow"/>
        </w:rPr>
        <w:t xml:space="preserve">Water </w:t>
      </w:r>
      <w:r w:rsidR="00CC2973">
        <w:rPr>
          <w:rFonts w:ascii="Arial Narrow" w:hAnsi="Arial Narrow"/>
        </w:rPr>
        <w:t>Chemicals and hiring of Equipment</w:t>
      </w:r>
      <w:r w:rsidR="00251532">
        <w:rPr>
          <w:rFonts w:ascii="Arial Narrow" w:hAnsi="Arial Narrow"/>
        </w:rPr>
        <w:t xml:space="preserve"> and the repairs and maintenance</w:t>
      </w:r>
      <w:r w:rsidR="00CC2973">
        <w:rPr>
          <w:rFonts w:ascii="Arial Narrow" w:hAnsi="Arial Narrow"/>
        </w:rPr>
        <w:t>. The total cost on</w:t>
      </w:r>
      <w:r w:rsidR="002E3227">
        <w:rPr>
          <w:rFonts w:ascii="Arial Narrow" w:hAnsi="Arial Narrow"/>
        </w:rPr>
        <w:t xml:space="preserve"> other expenditure for the </w:t>
      </w:r>
      <w:r w:rsidR="009336E8">
        <w:rPr>
          <w:rFonts w:ascii="Arial Narrow" w:hAnsi="Arial Narrow"/>
        </w:rPr>
        <w:t>third</w:t>
      </w:r>
      <w:r w:rsidR="005C432F">
        <w:rPr>
          <w:rFonts w:ascii="Arial Narrow" w:hAnsi="Arial Narrow"/>
        </w:rPr>
        <w:t xml:space="preserve"> Quarter</w:t>
      </w:r>
      <w:r w:rsidR="002E3227">
        <w:rPr>
          <w:rFonts w:ascii="Arial Narrow" w:hAnsi="Arial Narrow"/>
        </w:rPr>
        <w:t xml:space="preserve"> is R</w:t>
      </w:r>
      <w:r w:rsidR="00251532">
        <w:rPr>
          <w:rFonts w:ascii="Arial Narrow" w:hAnsi="Arial Narrow"/>
        </w:rPr>
        <w:t>1</w:t>
      </w:r>
      <w:r w:rsidR="004F10E5">
        <w:rPr>
          <w:rFonts w:ascii="Arial Narrow" w:hAnsi="Arial Narrow"/>
        </w:rPr>
        <w:t>7</w:t>
      </w:r>
      <w:r w:rsidR="00251532">
        <w:rPr>
          <w:rFonts w:ascii="Arial Narrow" w:hAnsi="Arial Narrow"/>
        </w:rPr>
        <w:t xml:space="preserve"> </w:t>
      </w:r>
      <w:r w:rsidR="004F10E5">
        <w:rPr>
          <w:rFonts w:ascii="Arial Narrow" w:hAnsi="Arial Narrow"/>
        </w:rPr>
        <w:t>807</w:t>
      </w:r>
      <w:r w:rsidR="00CC2973">
        <w:rPr>
          <w:rFonts w:ascii="Arial Narrow" w:hAnsi="Arial Narrow"/>
        </w:rPr>
        <w:t>m.</w:t>
      </w:r>
    </w:p>
    <w:p w:rsidR="007F3A55" w:rsidRDefault="007F3A55" w:rsidP="00D43C41">
      <w:pPr>
        <w:pStyle w:val="ListParagraph"/>
        <w:spacing w:line="240" w:lineRule="auto"/>
        <w:jc w:val="both"/>
        <w:rPr>
          <w:rFonts w:ascii="Arial Narrow" w:hAnsi="Arial Narrow"/>
        </w:rPr>
      </w:pPr>
    </w:p>
    <w:p w:rsidR="00664287" w:rsidRPr="00664287" w:rsidRDefault="00664287" w:rsidP="00664287">
      <w:pPr>
        <w:spacing w:line="240" w:lineRule="auto"/>
        <w:jc w:val="center"/>
        <w:rPr>
          <w:rFonts w:ascii="Arial Narrow" w:hAnsi="Arial Narrow"/>
        </w:rPr>
      </w:pPr>
    </w:p>
    <w:p w:rsidR="0017118E" w:rsidRDefault="0017118E" w:rsidP="0017118E">
      <w:pPr>
        <w:tabs>
          <w:tab w:val="left" w:pos="5475"/>
        </w:tabs>
        <w:rPr>
          <w:rFonts w:ascii="Arial Narrow" w:hAnsi="Arial Narrow"/>
          <w:b/>
        </w:rPr>
      </w:pPr>
    </w:p>
    <w:p w:rsidR="00C13B75" w:rsidRDefault="00C2240C" w:rsidP="00C2240C">
      <w:pPr>
        <w:tabs>
          <w:tab w:val="left" w:pos="7320"/>
        </w:tabs>
        <w:rPr>
          <w:rFonts w:ascii="Arial Narrow" w:hAnsi="Arial Narrow"/>
          <w:b/>
        </w:rPr>
      </w:pPr>
      <w:r>
        <w:rPr>
          <w:rFonts w:ascii="Arial Narrow" w:hAnsi="Arial Narrow"/>
          <w:b/>
        </w:rPr>
        <w:tab/>
      </w:r>
    </w:p>
    <w:p w:rsidR="00C13B75" w:rsidRDefault="00C13B75" w:rsidP="0017118E">
      <w:pPr>
        <w:tabs>
          <w:tab w:val="left" w:pos="5475"/>
        </w:tabs>
        <w:rPr>
          <w:rFonts w:ascii="Arial Narrow" w:hAnsi="Arial Narrow"/>
          <w:b/>
        </w:rPr>
      </w:pPr>
    </w:p>
    <w:p w:rsidR="007C72D1" w:rsidRDefault="00210160" w:rsidP="0017118E">
      <w:pPr>
        <w:tabs>
          <w:tab w:val="left" w:pos="5475"/>
        </w:tabs>
        <w:rPr>
          <w:rFonts w:ascii="Arial Narrow" w:hAnsi="Arial Narrow"/>
          <w:b/>
        </w:rPr>
      </w:pPr>
      <w:r>
        <w:rPr>
          <w:rFonts w:ascii="Arial Narrow" w:hAnsi="Arial Narrow"/>
          <w:b/>
          <w:noProof/>
        </w:rPr>
        <w:drawing>
          <wp:inline distT="0" distB="0" distL="0" distR="0" wp14:anchorId="038569A1">
            <wp:extent cx="5844540" cy="309118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4540" cy="3091180"/>
                    </a:xfrm>
                    <a:prstGeom prst="rect">
                      <a:avLst/>
                    </a:prstGeom>
                    <a:noFill/>
                  </pic:spPr>
                </pic:pic>
              </a:graphicData>
            </a:graphic>
          </wp:inline>
        </w:drawing>
      </w:r>
    </w:p>
    <w:p w:rsidR="0027623A" w:rsidRPr="00420575" w:rsidRDefault="007C72D1" w:rsidP="00420575">
      <w:pPr>
        <w:pBdr>
          <w:bottom w:val="single" w:sz="12" w:space="1" w:color="auto"/>
        </w:pBdr>
        <w:spacing w:line="240" w:lineRule="auto"/>
        <w:jc w:val="both"/>
        <w:rPr>
          <w:rFonts w:ascii="Arial Narrow" w:hAnsi="Arial Narrow"/>
          <w:b/>
          <w:bCs/>
        </w:rPr>
      </w:pPr>
      <w:r>
        <w:rPr>
          <w:rFonts w:ascii="Arial Narrow" w:hAnsi="Arial Narrow"/>
          <w:b/>
        </w:rPr>
        <w:t xml:space="preserve">2.2 </w:t>
      </w:r>
      <w:r w:rsidRPr="00F81D5F">
        <w:rPr>
          <w:rFonts w:ascii="Arial Narrow" w:hAnsi="Arial Narrow"/>
          <w:b/>
        </w:rPr>
        <w:t>Capital expenditure report</w:t>
      </w:r>
      <w:r w:rsidRPr="00F81D5F">
        <w:rPr>
          <w:rFonts w:ascii="Arial Narrow" w:hAnsi="Arial Narrow"/>
        </w:rPr>
        <w:t xml:space="preserve"> (</w:t>
      </w:r>
      <w:r>
        <w:rPr>
          <w:rFonts w:ascii="Arial Narrow" w:hAnsi="Arial Narrow"/>
          <w:b/>
          <w:bCs/>
        </w:rPr>
        <w:t>Annexure B</w:t>
      </w:r>
      <w:r w:rsidRPr="00F81D5F">
        <w:rPr>
          <w:rFonts w:ascii="Arial Narrow" w:hAnsi="Arial Narrow"/>
        </w:rPr>
        <w:t xml:space="preserve"> </w:t>
      </w:r>
      <w:r w:rsidRPr="00F81D5F">
        <w:rPr>
          <w:rFonts w:ascii="Arial Narrow" w:hAnsi="Arial Narrow"/>
          <w:b/>
          <w:bCs/>
        </w:rPr>
        <w:t>Table C5)</w:t>
      </w:r>
    </w:p>
    <w:p w:rsidR="0027623A" w:rsidRDefault="0027623A" w:rsidP="0017118E">
      <w:pPr>
        <w:tabs>
          <w:tab w:val="left" w:pos="5475"/>
        </w:tabs>
        <w:rPr>
          <w:rFonts w:ascii="Arial Narrow" w:hAnsi="Arial Narrow"/>
          <w:b/>
        </w:rPr>
      </w:pPr>
    </w:p>
    <w:p w:rsidR="0027623A" w:rsidRDefault="0027623A" w:rsidP="0027623A">
      <w:pPr>
        <w:rPr>
          <w:rFonts w:ascii="Arial Narrow" w:hAnsi="Arial Narrow"/>
          <w:b/>
        </w:rPr>
      </w:pPr>
      <w:r w:rsidRPr="00F81D5F">
        <w:rPr>
          <w:rFonts w:ascii="Arial Narrow" w:hAnsi="Arial Narrow"/>
        </w:rPr>
        <w:t xml:space="preserve">Details of the above are available on </w:t>
      </w:r>
      <w:r w:rsidRPr="00F81D5F">
        <w:rPr>
          <w:rFonts w:ascii="Arial Narrow" w:hAnsi="Arial Narrow"/>
          <w:b/>
        </w:rPr>
        <w:t xml:space="preserve">Annexure </w:t>
      </w:r>
      <w:r>
        <w:rPr>
          <w:rFonts w:ascii="Arial Narrow" w:hAnsi="Arial Narrow"/>
          <w:b/>
        </w:rPr>
        <w:t>B Table C5</w:t>
      </w:r>
    </w:p>
    <w:p w:rsidR="0027623A" w:rsidRDefault="0027623A" w:rsidP="004E61D1">
      <w:pPr>
        <w:pBdr>
          <w:bottom w:val="single" w:sz="12" w:space="1" w:color="auto"/>
        </w:pBdr>
        <w:rPr>
          <w:rFonts w:ascii="Arial Narrow" w:hAnsi="Arial Narrow"/>
          <w:b/>
        </w:rPr>
      </w:pPr>
      <w:r w:rsidRPr="00664287">
        <w:rPr>
          <w:rFonts w:ascii="Arial Narrow" w:hAnsi="Arial Narrow"/>
          <w:b/>
        </w:rPr>
        <w:t>2.2.1 Municipal Infrastructure Grant Expenditure</w:t>
      </w:r>
    </w:p>
    <w:p w:rsidR="00CD3BB7" w:rsidRDefault="00CD3BB7" w:rsidP="00FB0404">
      <w:pPr>
        <w:tabs>
          <w:tab w:val="left" w:pos="5475"/>
        </w:tabs>
        <w:rPr>
          <w:rFonts w:ascii="Arial Narrow" w:hAnsi="Arial Narrow"/>
          <w:b/>
        </w:rPr>
      </w:pPr>
    </w:p>
    <w:tbl>
      <w:tblPr>
        <w:tblStyle w:val="TableGrid3"/>
        <w:tblW w:w="0" w:type="auto"/>
        <w:tblLook w:val="04A0" w:firstRow="1" w:lastRow="0" w:firstColumn="1" w:lastColumn="0" w:noHBand="0" w:noVBand="1"/>
      </w:tblPr>
      <w:tblGrid>
        <w:gridCol w:w="4913"/>
        <w:gridCol w:w="1699"/>
        <w:gridCol w:w="2405"/>
      </w:tblGrid>
      <w:tr w:rsidR="003671A2" w:rsidRPr="003671A2" w:rsidTr="003671A2">
        <w:tc>
          <w:tcPr>
            <w:tcW w:w="4928" w:type="dxa"/>
            <w:shd w:val="clear" w:color="auto" w:fill="538135" w:themeFill="accent6" w:themeFillShade="BF"/>
          </w:tcPr>
          <w:p w:rsidR="003671A2" w:rsidRPr="003671A2" w:rsidRDefault="003671A2" w:rsidP="003671A2">
            <w:pPr>
              <w:jc w:val="both"/>
              <w:rPr>
                <w:rFonts w:ascii="Arial Narrow" w:eastAsia="Calibri" w:hAnsi="Arial Narrow" w:cs="Tahoma"/>
                <w:b/>
                <w:color w:val="FFFFFF" w:themeColor="background1"/>
              </w:rPr>
            </w:pPr>
            <w:bookmarkStart w:id="0" w:name="_Hlk535267065"/>
            <w:r w:rsidRPr="003671A2">
              <w:rPr>
                <w:rFonts w:ascii="Arial Narrow" w:eastAsia="Calibri" w:hAnsi="Arial Narrow" w:cs="Tahoma"/>
                <w:b/>
                <w:color w:val="FFFFFF" w:themeColor="background1"/>
              </w:rPr>
              <w:t>MIG Project Description</w:t>
            </w:r>
          </w:p>
        </w:tc>
        <w:tc>
          <w:tcPr>
            <w:tcW w:w="1701" w:type="dxa"/>
            <w:shd w:val="clear" w:color="auto" w:fill="538135" w:themeFill="accent6" w:themeFillShade="BF"/>
          </w:tcPr>
          <w:p w:rsidR="003671A2" w:rsidRPr="003671A2" w:rsidRDefault="00C667F7" w:rsidP="003671A2">
            <w:pPr>
              <w:jc w:val="center"/>
              <w:rPr>
                <w:rFonts w:ascii="Arial Narrow" w:eastAsia="Calibri" w:hAnsi="Arial Narrow" w:cs="Tahoma"/>
                <w:b/>
                <w:color w:val="FFFFFF" w:themeColor="background1"/>
              </w:rPr>
            </w:pPr>
            <w:r>
              <w:rPr>
                <w:rFonts w:ascii="Arial Narrow" w:eastAsia="Calibri" w:hAnsi="Arial Narrow" w:cs="Tahoma"/>
                <w:b/>
                <w:color w:val="FFFFFF" w:themeColor="background1"/>
              </w:rPr>
              <w:t xml:space="preserve">Adjustment </w:t>
            </w:r>
            <w:r w:rsidR="003671A2" w:rsidRPr="003671A2">
              <w:rPr>
                <w:rFonts w:ascii="Arial Narrow" w:eastAsia="Calibri" w:hAnsi="Arial Narrow" w:cs="Tahoma"/>
                <w:b/>
                <w:color w:val="FFFFFF" w:themeColor="background1"/>
              </w:rPr>
              <w:t>Budget</w:t>
            </w:r>
          </w:p>
          <w:p w:rsidR="003671A2" w:rsidRPr="003671A2" w:rsidRDefault="003671A2" w:rsidP="003671A2">
            <w:pPr>
              <w:jc w:val="center"/>
              <w:rPr>
                <w:rFonts w:ascii="Arial Narrow" w:eastAsia="Calibri" w:hAnsi="Arial Narrow" w:cs="Tahoma"/>
                <w:b/>
                <w:color w:val="FFFFFF" w:themeColor="background1"/>
              </w:rPr>
            </w:pPr>
            <w:r w:rsidRPr="003671A2">
              <w:rPr>
                <w:rFonts w:ascii="Arial Narrow" w:eastAsia="Calibri" w:hAnsi="Arial Narrow" w:cs="Tahoma"/>
                <w:b/>
                <w:color w:val="FFFFFF" w:themeColor="background1"/>
              </w:rPr>
              <w:t>‘000</w:t>
            </w:r>
          </w:p>
        </w:tc>
        <w:tc>
          <w:tcPr>
            <w:tcW w:w="2410" w:type="dxa"/>
            <w:shd w:val="clear" w:color="auto" w:fill="538135" w:themeFill="accent6" w:themeFillShade="BF"/>
          </w:tcPr>
          <w:p w:rsidR="003671A2" w:rsidRPr="003671A2" w:rsidRDefault="003671A2" w:rsidP="003671A2">
            <w:pPr>
              <w:jc w:val="center"/>
              <w:rPr>
                <w:rFonts w:ascii="Arial Narrow" w:eastAsia="Calibri" w:hAnsi="Arial Narrow" w:cs="Tahoma"/>
                <w:b/>
                <w:color w:val="FFFFFF" w:themeColor="background1"/>
              </w:rPr>
            </w:pPr>
            <w:r w:rsidRPr="003671A2">
              <w:rPr>
                <w:rFonts w:ascii="Arial Narrow" w:eastAsia="Calibri" w:hAnsi="Arial Narrow" w:cs="Tahoma"/>
                <w:b/>
                <w:color w:val="FFFFFF" w:themeColor="background1"/>
              </w:rPr>
              <w:t>Actual Expenditure</w:t>
            </w:r>
          </w:p>
          <w:p w:rsidR="003671A2" w:rsidRPr="003671A2" w:rsidRDefault="003671A2" w:rsidP="003671A2">
            <w:pPr>
              <w:jc w:val="center"/>
              <w:rPr>
                <w:rFonts w:ascii="Arial Narrow" w:eastAsia="Calibri" w:hAnsi="Arial Narrow" w:cs="Tahoma"/>
                <w:b/>
                <w:color w:val="FFFFFF" w:themeColor="background1"/>
              </w:rPr>
            </w:pPr>
            <w:r w:rsidRPr="003671A2">
              <w:rPr>
                <w:rFonts w:ascii="Arial Narrow" w:eastAsia="Calibri" w:hAnsi="Arial Narrow" w:cs="Tahoma"/>
                <w:b/>
                <w:color w:val="FFFFFF" w:themeColor="background1"/>
              </w:rPr>
              <w:t>‘000</w:t>
            </w:r>
          </w:p>
        </w:tc>
      </w:tr>
      <w:tr w:rsidR="003671A2" w:rsidRPr="003671A2" w:rsidTr="003671A2">
        <w:tc>
          <w:tcPr>
            <w:tcW w:w="4928" w:type="dxa"/>
          </w:tcPr>
          <w:p w:rsidR="003671A2" w:rsidRPr="003671A2" w:rsidRDefault="003671A2" w:rsidP="003671A2">
            <w:pPr>
              <w:numPr>
                <w:ilvl w:val="0"/>
                <w:numId w:val="37"/>
              </w:numPr>
              <w:contextualSpacing/>
              <w:jc w:val="both"/>
              <w:rPr>
                <w:rFonts w:ascii="Arial Narrow" w:eastAsia="Calibri" w:hAnsi="Arial Narrow" w:cs="Tahoma"/>
              </w:rPr>
            </w:pPr>
            <w:r w:rsidRPr="003671A2">
              <w:rPr>
                <w:rFonts w:ascii="Arial Narrow" w:eastAsia="Calibri" w:hAnsi="Arial Narrow" w:cs="Tahoma"/>
              </w:rPr>
              <w:t>PMU</w:t>
            </w:r>
          </w:p>
        </w:tc>
        <w:tc>
          <w:tcPr>
            <w:tcW w:w="1701" w:type="dxa"/>
          </w:tcPr>
          <w:p w:rsidR="003671A2" w:rsidRPr="003671A2" w:rsidRDefault="003671A2" w:rsidP="003671A2">
            <w:pPr>
              <w:jc w:val="center"/>
              <w:rPr>
                <w:rFonts w:ascii="Arial Narrow" w:eastAsia="Calibri" w:hAnsi="Arial Narrow" w:cs="Tahoma"/>
              </w:rPr>
            </w:pPr>
            <w:r w:rsidRPr="003671A2">
              <w:rPr>
                <w:rFonts w:ascii="Arial Narrow" w:eastAsia="Calibri" w:hAnsi="Arial Narrow" w:cs="Tahoma"/>
              </w:rPr>
              <w:t>R 1 638</w:t>
            </w:r>
          </w:p>
        </w:tc>
        <w:tc>
          <w:tcPr>
            <w:tcW w:w="2410" w:type="dxa"/>
          </w:tcPr>
          <w:p w:rsidR="003671A2" w:rsidRPr="003671A2" w:rsidRDefault="003671A2" w:rsidP="003671A2">
            <w:pPr>
              <w:jc w:val="center"/>
              <w:rPr>
                <w:rFonts w:ascii="Arial Narrow" w:eastAsia="Calibri" w:hAnsi="Arial Narrow" w:cs="Tahoma"/>
              </w:rPr>
            </w:pPr>
            <w:r w:rsidRPr="003671A2">
              <w:rPr>
                <w:rFonts w:ascii="Arial Narrow" w:eastAsia="Calibri" w:hAnsi="Arial Narrow" w:cs="Tahoma"/>
              </w:rPr>
              <w:t xml:space="preserve">R 1 </w:t>
            </w:r>
            <w:r w:rsidR="00B52866">
              <w:rPr>
                <w:rFonts w:ascii="Arial Narrow" w:eastAsia="Calibri" w:hAnsi="Arial Narrow" w:cs="Tahoma"/>
              </w:rPr>
              <w:t>585</w:t>
            </w:r>
          </w:p>
        </w:tc>
      </w:tr>
      <w:tr w:rsidR="003671A2" w:rsidRPr="003671A2" w:rsidTr="003671A2">
        <w:tc>
          <w:tcPr>
            <w:tcW w:w="4928" w:type="dxa"/>
          </w:tcPr>
          <w:p w:rsidR="003671A2" w:rsidRPr="003671A2" w:rsidRDefault="003671A2" w:rsidP="003671A2">
            <w:pPr>
              <w:numPr>
                <w:ilvl w:val="0"/>
                <w:numId w:val="37"/>
              </w:numPr>
              <w:contextualSpacing/>
              <w:jc w:val="both"/>
              <w:rPr>
                <w:rFonts w:ascii="Arial Narrow" w:eastAsia="Calibri" w:hAnsi="Arial Narrow" w:cs="Tahoma"/>
              </w:rPr>
            </w:pPr>
            <w:proofErr w:type="spellStart"/>
            <w:r w:rsidRPr="003671A2">
              <w:rPr>
                <w:rFonts w:ascii="Arial Narrow" w:eastAsia="Calibri" w:hAnsi="Arial Narrow" w:cs="Tahoma"/>
              </w:rPr>
              <w:t>Manyatseng</w:t>
            </w:r>
            <w:proofErr w:type="spellEnd"/>
            <w:r w:rsidRPr="003671A2">
              <w:rPr>
                <w:rFonts w:ascii="Arial Narrow" w:eastAsia="Calibri" w:hAnsi="Arial Narrow" w:cs="Tahoma"/>
              </w:rPr>
              <w:t xml:space="preserve"> Ext 9:383 Toilet top structures</w:t>
            </w:r>
          </w:p>
        </w:tc>
        <w:tc>
          <w:tcPr>
            <w:tcW w:w="1701" w:type="dxa"/>
          </w:tcPr>
          <w:p w:rsidR="003671A2" w:rsidRPr="003671A2" w:rsidRDefault="003671A2" w:rsidP="003671A2">
            <w:pPr>
              <w:jc w:val="center"/>
              <w:rPr>
                <w:rFonts w:ascii="Arial Narrow" w:eastAsia="Calibri" w:hAnsi="Arial Narrow" w:cs="Tahoma"/>
              </w:rPr>
            </w:pPr>
            <w:r w:rsidRPr="003671A2">
              <w:rPr>
                <w:rFonts w:ascii="Arial Narrow" w:eastAsia="Calibri" w:hAnsi="Arial Narrow" w:cs="Tahoma"/>
              </w:rPr>
              <w:t>R 1 851</w:t>
            </w:r>
          </w:p>
        </w:tc>
        <w:tc>
          <w:tcPr>
            <w:tcW w:w="2410" w:type="dxa"/>
          </w:tcPr>
          <w:p w:rsidR="003671A2" w:rsidRPr="003671A2" w:rsidRDefault="003671A2" w:rsidP="003671A2">
            <w:pPr>
              <w:jc w:val="center"/>
              <w:rPr>
                <w:rFonts w:ascii="Arial Narrow" w:eastAsia="Calibri" w:hAnsi="Arial Narrow" w:cs="Tahoma"/>
              </w:rPr>
            </w:pPr>
            <w:r w:rsidRPr="003671A2">
              <w:rPr>
                <w:rFonts w:ascii="Arial Narrow" w:eastAsia="Calibri" w:hAnsi="Arial Narrow" w:cs="Tahoma"/>
              </w:rPr>
              <w:t>R 1 813</w:t>
            </w:r>
          </w:p>
          <w:p w:rsidR="003671A2" w:rsidRPr="003671A2" w:rsidRDefault="003671A2" w:rsidP="003671A2">
            <w:pPr>
              <w:jc w:val="center"/>
              <w:rPr>
                <w:rFonts w:ascii="Arial Narrow" w:eastAsia="Calibri" w:hAnsi="Arial Narrow" w:cs="Tahoma"/>
              </w:rPr>
            </w:pPr>
          </w:p>
        </w:tc>
      </w:tr>
      <w:tr w:rsidR="003671A2" w:rsidRPr="003671A2" w:rsidTr="003671A2">
        <w:tc>
          <w:tcPr>
            <w:tcW w:w="4928" w:type="dxa"/>
          </w:tcPr>
          <w:p w:rsidR="003671A2" w:rsidRPr="003671A2" w:rsidRDefault="003671A2" w:rsidP="003671A2">
            <w:pPr>
              <w:numPr>
                <w:ilvl w:val="0"/>
                <w:numId w:val="37"/>
              </w:numPr>
              <w:contextualSpacing/>
              <w:jc w:val="both"/>
              <w:rPr>
                <w:rFonts w:ascii="Arial Narrow" w:eastAsia="Calibri" w:hAnsi="Arial Narrow" w:cs="Tahoma"/>
              </w:rPr>
            </w:pPr>
            <w:r w:rsidRPr="003671A2">
              <w:rPr>
                <w:rFonts w:ascii="Arial Narrow" w:eastAsia="Calibri" w:hAnsi="Arial Narrow" w:cs="Tahoma"/>
              </w:rPr>
              <w:t xml:space="preserve">Upgrading Arthur </w:t>
            </w:r>
            <w:proofErr w:type="spellStart"/>
            <w:r w:rsidRPr="003671A2">
              <w:rPr>
                <w:rFonts w:ascii="Arial Narrow" w:eastAsia="Calibri" w:hAnsi="Arial Narrow" w:cs="Tahoma"/>
              </w:rPr>
              <w:t>Pitso</w:t>
            </w:r>
            <w:proofErr w:type="spellEnd"/>
            <w:r w:rsidRPr="003671A2">
              <w:rPr>
                <w:rFonts w:ascii="Arial Narrow" w:eastAsia="Calibri" w:hAnsi="Arial Narrow" w:cs="Tahoma"/>
              </w:rPr>
              <w:t xml:space="preserve"> Stadium</w:t>
            </w:r>
          </w:p>
        </w:tc>
        <w:tc>
          <w:tcPr>
            <w:tcW w:w="1701" w:type="dxa"/>
          </w:tcPr>
          <w:p w:rsidR="003671A2" w:rsidRPr="003671A2" w:rsidRDefault="003671A2" w:rsidP="003671A2">
            <w:pPr>
              <w:jc w:val="center"/>
              <w:rPr>
                <w:rFonts w:ascii="Arial Narrow" w:eastAsia="Calibri" w:hAnsi="Arial Narrow" w:cs="Tahoma"/>
              </w:rPr>
            </w:pPr>
            <w:r w:rsidRPr="003671A2">
              <w:rPr>
                <w:rFonts w:ascii="Arial Narrow" w:eastAsia="Calibri" w:hAnsi="Arial Narrow" w:cs="Tahoma"/>
              </w:rPr>
              <w:t xml:space="preserve">R </w:t>
            </w:r>
            <w:r w:rsidR="00C667F7">
              <w:rPr>
                <w:rFonts w:ascii="Arial Narrow" w:eastAsia="Calibri" w:hAnsi="Arial Narrow" w:cs="Tahoma"/>
              </w:rPr>
              <w:t>0</w:t>
            </w:r>
          </w:p>
        </w:tc>
        <w:tc>
          <w:tcPr>
            <w:tcW w:w="2410" w:type="dxa"/>
          </w:tcPr>
          <w:p w:rsidR="003671A2" w:rsidRPr="003671A2" w:rsidRDefault="003671A2" w:rsidP="003671A2">
            <w:pPr>
              <w:jc w:val="center"/>
              <w:rPr>
                <w:rFonts w:ascii="Arial Narrow" w:eastAsia="Calibri" w:hAnsi="Arial Narrow" w:cs="Tahoma"/>
              </w:rPr>
            </w:pPr>
            <w:r w:rsidRPr="003671A2">
              <w:rPr>
                <w:rFonts w:ascii="Arial Narrow" w:eastAsia="Calibri" w:hAnsi="Arial Narrow" w:cs="Tahoma"/>
              </w:rPr>
              <w:t>-</w:t>
            </w:r>
          </w:p>
        </w:tc>
      </w:tr>
      <w:tr w:rsidR="003671A2" w:rsidRPr="003671A2" w:rsidTr="003671A2">
        <w:tc>
          <w:tcPr>
            <w:tcW w:w="4928" w:type="dxa"/>
          </w:tcPr>
          <w:p w:rsidR="003671A2" w:rsidRPr="003671A2" w:rsidRDefault="003671A2" w:rsidP="003671A2">
            <w:pPr>
              <w:numPr>
                <w:ilvl w:val="0"/>
                <w:numId w:val="37"/>
              </w:numPr>
              <w:contextualSpacing/>
              <w:jc w:val="both"/>
              <w:rPr>
                <w:rFonts w:ascii="Arial Narrow" w:eastAsia="Calibri" w:hAnsi="Arial Narrow" w:cs="Tahoma"/>
              </w:rPr>
            </w:pPr>
            <w:proofErr w:type="spellStart"/>
            <w:r w:rsidRPr="003671A2">
              <w:rPr>
                <w:rFonts w:ascii="Arial Narrow" w:eastAsia="Calibri" w:hAnsi="Arial Narrow" w:cs="Tahoma"/>
              </w:rPr>
              <w:t>Manyatseng</w:t>
            </w:r>
            <w:proofErr w:type="spellEnd"/>
            <w:r w:rsidRPr="003671A2">
              <w:rPr>
                <w:rFonts w:ascii="Arial Narrow" w:eastAsia="Calibri" w:hAnsi="Arial Narrow" w:cs="Tahoma"/>
              </w:rPr>
              <w:t xml:space="preserve"> 1.7km Road &amp; storm water</w:t>
            </w:r>
          </w:p>
        </w:tc>
        <w:tc>
          <w:tcPr>
            <w:tcW w:w="1701" w:type="dxa"/>
          </w:tcPr>
          <w:p w:rsidR="003671A2" w:rsidRPr="003671A2" w:rsidRDefault="003671A2" w:rsidP="003671A2">
            <w:pPr>
              <w:jc w:val="center"/>
              <w:rPr>
                <w:rFonts w:ascii="Arial Narrow" w:eastAsia="Calibri" w:hAnsi="Arial Narrow" w:cs="Tahoma"/>
              </w:rPr>
            </w:pPr>
            <w:r w:rsidRPr="003671A2">
              <w:rPr>
                <w:rFonts w:ascii="Arial Narrow" w:eastAsia="Calibri" w:hAnsi="Arial Narrow" w:cs="Tahoma"/>
              </w:rPr>
              <w:t xml:space="preserve">R </w:t>
            </w:r>
            <w:r w:rsidR="00C667F7">
              <w:rPr>
                <w:rFonts w:ascii="Arial Narrow" w:eastAsia="Calibri" w:hAnsi="Arial Narrow" w:cs="Tahoma"/>
              </w:rPr>
              <w:t>4 561</w:t>
            </w:r>
          </w:p>
        </w:tc>
        <w:tc>
          <w:tcPr>
            <w:tcW w:w="2410" w:type="dxa"/>
          </w:tcPr>
          <w:p w:rsidR="00B52866" w:rsidRPr="003671A2" w:rsidRDefault="003671A2" w:rsidP="00B52866">
            <w:pPr>
              <w:jc w:val="center"/>
              <w:rPr>
                <w:rFonts w:ascii="Arial Narrow" w:eastAsia="Calibri" w:hAnsi="Arial Narrow" w:cs="Tahoma"/>
              </w:rPr>
            </w:pPr>
            <w:r w:rsidRPr="003671A2">
              <w:rPr>
                <w:rFonts w:ascii="Arial Narrow" w:eastAsia="Calibri" w:hAnsi="Arial Narrow" w:cs="Tahoma"/>
              </w:rPr>
              <w:t xml:space="preserve">R </w:t>
            </w:r>
            <w:r w:rsidR="00B52866">
              <w:rPr>
                <w:rFonts w:ascii="Arial Narrow" w:eastAsia="Calibri" w:hAnsi="Arial Narrow" w:cs="Tahoma"/>
              </w:rPr>
              <w:t>2 717</w:t>
            </w:r>
          </w:p>
        </w:tc>
      </w:tr>
      <w:tr w:rsidR="003671A2" w:rsidRPr="003671A2" w:rsidTr="003671A2">
        <w:tc>
          <w:tcPr>
            <w:tcW w:w="4928" w:type="dxa"/>
          </w:tcPr>
          <w:p w:rsidR="003671A2" w:rsidRPr="003671A2" w:rsidRDefault="003671A2" w:rsidP="003671A2">
            <w:pPr>
              <w:numPr>
                <w:ilvl w:val="0"/>
                <w:numId w:val="37"/>
              </w:numPr>
              <w:contextualSpacing/>
              <w:jc w:val="both"/>
              <w:rPr>
                <w:rFonts w:ascii="Arial Narrow" w:eastAsia="Calibri" w:hAnsi="Arial Narrow" w:cs="Tahoma"/>
              </w:rPr>
            </w:pPr>
            <w:r w:rsidRPr="003671A2">
              <w:rPr>
                <w:rFonts w:ascii="Arial Narrow" w:eastAsia="Calibri" w:hAnsi="Arial Narrow" w:cs="Tahoma"/>
              </w:rPr>
              <w:t>High Mass lights</w:t>
            </w:r>
          </w:p>
        </w:tc>
        <w:tc>
          <w:tcPr>
            <w:tcW w:w="1701" w:type="dxa"/>
          </w:tcPr>
          <w:p w:rsidR="003671A2" w:rsidRPr="003671A2" w:rsidRDefault="003671A2" w:rsidP="003671A2">
            <w:pPr>
              <w:jc w:val="center"/>
              <w:rPr>
                <w:rFonts w:ascii="Arial Narrow" w:eastAsia="Calibri" w:hAnsi="Arial Narrow" w:cs="Tahoma"/>
              </w:rPr>
            </w:pPr>
            <w:r w:rsidRPr="003671A2">
              <w:rPr>
                <w:rFonts w:ascii="Arial Narrow" w:eastAsia="Calibri" w:hAnsi="Arial Narrow" w:cs="Tahoma"/>
              </w:rPr>
              <w:t>R</w:t>
            </w:r>
            <w:r w:rsidR="00C667F7">
              <w:rPr>
                <w:rFonts w:ascii="Arial Narrow" w:eastAsia="Calibri" w:hAnsi="Arial Narrow" w:cs="Tahoma"/>
              </w:rPr>
              <w:t>10 291</w:t>
            </w:r>
          </w:p>
        </w:tc>
        <w:tc>
          <w:tcPr>
            <w:tcW w:w="2410" w:type="dxa"/>
          </w:tcPr>
          <w:p w:rsidR="003671A2" w:rsidRPr="003671A2" w:rsidRDefault="003671A2" w:rsidP="003671A2">
            <w:pPr>
              <w:jc w:val="center"/>
              <w:rPr>
                <w:rFonts w:ascii="Arial Narrow" w:eastAsia="Calibri" w:hAnsi="Arial Narrow" w:cs="Tahoma"/>
              </w:rPr>
            </w:pPr>
            <w:r w:rsidRPr="003671A2">
              <w:rPr>
                <w:rFonts w:ascii="Arial Narrow" w:eastAsia="Calibri" w:hAnsi="Arial Narrow" w:cs="Tahoma"/>
              </w:rPr>
              <w:t xml:space="preserve">R8 617 </w:t>
            </w:r>
          </w:p>
        </w:tc>
      </w:tr>
      <w:tr w:rsidR="003671A2" w:rsidRPr="003671A2" w:rsidTr="003671A2">
        <w:tc>
          <w:tcPr>
            <w:tcW w:w="4928" w:type="dxa"/>
          </w:tcPr>
          <w:p w:rsidR="003671A2" w:rsidRPr="003671A2" w:rsidRDefault="003671A2" w:rsidP="003671A2">
            <w:pPr>
              <w:numPr>
                <w:ilvl w:val="0"/>
                <w:numId w:val="37"/>
              </w:numPr>
              <w:contextualSpacing/>
              <w:jc w:val="both"/>
              <w:rPr>
                <w:rFonts w:ascii="Arial Narrow" w:eastAsia="Calibri" w:hAnsi="Arial Narrow" w:cs="Tahoma"/>
              </w:rPr>
            </w:pPr>
            <w:proofErr w:type="spellStart"/>
            <w:r w:rsidRPr="003671A2">
              <w:rPr>
                <w:rFonts w:ascii="Arial Narrow" w:eastAsia="Calibri" w:hAnsi="Arial Narrow" w:cs="Tahoma"/>
              </w:rPr>
              <w:t>Dipelaneng</w:t>
            </w:r>
            <w:proofErr w:type="spellEnd"/>
            <w:r w:rsidRPr="003671A2">
              <w:rPr>
                <w:rFonts w:ascii="Arial Narrow" w:eastAsia="Calibri" w:hAnsi="Arial Narrow" w:cs="Tahoma"/>
              </w:rPr>
              <w:t xml:space="preserve"> sports Stadium</w:t>
            </w:r>
          </w:p>
        </w:tc>
        <w:tc>
          <w:tcPr>
            <w:tcW w:w="1701" w:type="dxa"/>
          </w:tcPr>
          <w:p w:rsidR="003671A2" w:rsidRPr="003671A2" w:rsidRDefault="003671A2" w:rsidP="003671A2">
            <w:pPr>
              <w:jc w:val="center"/>
              <w:rPr>
                <w:rFonts w:ascii="Arial Narrow" w:eastAsia="Calibri" w:hAnsi="Arial Narrow" w:cs="Tahoma"/>
              </w:rPr>
            </w:pPr>
            <w:r w:rsidRPr="003671A2">
              <w:rPr>
                <w:rFonts w:ascii="Arial Narrow" w:eastAsia="Calibri" w:hAnsi="Arial Narrow" w:cs="Tahoma"/>
              </w:rPr>
              <w:t>R 12 459</w:t>
            </w:r>
          </w:p>
        </w:tc>
        <w:tc>
          <w:tcPr>
            <w:tcW w:w="2410" w:type="dxa"/>
          </w:tcPr>
          <w:p w:rsidR="003671A2" w:rsidRPr="003671A2" w:rsidRDefault="003671A2" w:rsidP="003671A2">
            <w:pPr>
              <w:jc w:val="center"/>
              <w:rPr>
                <w:rFonts w:ascii="Arial Narrow" w:eastAsia="Calibri" w:hAnsi="Arial Narrow" w:cs="Tahoma"/>
              </w:rPr>
            </w:pPr>
            <w:r w:rsidRPr="003671A2">
              <w:rPr>
                <w:rFonts w:ascii="Arial Narrow" w:eastAsia="Calibri" w:hAnsi="Arial Narrow" w:cs="Tahoma"/>
              </w:rPr>
              <w:t xml:space="preserve">R </w:t>
            </w:r>
            <w:r w:rsidR="00B52866">
              <w:rPr>
                <w:rFonts w:ascii="Arial Narrow" w:eastAsia="Calibri" w:hAnsi="Arial Narrow" w:cs="Tahoma"/>
              </w:rPr>
              <w:t>3 739</w:t>
            </w:r>
          </w:p>
        </w:tc>
      </w:tr>
      <w:tr w:rsidR="003671A2" w:rsidRPr="003671A2" w:rsidTr="003671A2">
        <w:tc>
          <w:tcPr>
            <w:tcW w:w="4928" w:type="dxa"/>
          </w:tcPr>
          <w:p w:rsidR="003671A2" w:rsidRPr="003671A2" w:rsidRDefault="003671A2" w:rsidP="003671A2">
            <w:pPr>
              <w:numPr>
                <w:ilvl w:val="0"/>
                <w:numId w:val="37"/>
              </w:numPr>
              <w:contextualSpacing/>
              <w:jc w:val="both"/>
              <w:rPr>
                <w:rFonts w:ascii="Arial Narrow" w:eastAsia="Calibri" w:hAnsi="Arial Narrow" w:cs="Tahoma"/>
              </w:rPr>
            </w:pPr>
            <w:proofErr w:type="spellStart"/>
            <w:r w:rsidRPr="003671A2">
              <w:rPr>
                <w:rFonts w:ascii="Arial Narrow" w:eastAsia="Calibri" w:hAnsi="Arial Narrow" w:cs="Tahoma"/>
              </w:rPr>
              <w:t>Boroa</w:t>
            </w:r>
            <w:proofErr w:type="spellEnd"/>
            <w:r w:rsidRPr="003671A2">
              <w:rPr>
                <w:rFonts w:ascii="Arial Narrow" w:eastAsia="Calibri" w:hAnsi="Arial Narrow" w:cs="Tahoma"/>
              </w:rPr>
              <w:t xml:space="preserve">/ </w:t>
            </w:r>
            <w:proofErr w:type="spellStart"/>
            <w:r w:rsidRPr="003671A2">
              <w:rPr>
                <w:rFonts w:ascii="Arial Narrow" w:eastAsia="Calibri" w:hAnsi="Arial Narrow" w:cs="Tahoma"/>
              </w:rPr>
              <w:t>Tweespruit</w:t>
            </w:r>
            <w:proofErr w:type="spellEnd"/>
            <w:r w:rsidRPr="003671A2">
              <w:rPr>
                <w:rFonts w:ascii="Arial Narrow" w:eastAsia="Calibri" w:hAnsi="Arial Narrow" w:cs="Tahoma"/>
              </w:rPr>
              <w:t>: Upgrading sports field</w:t>
            </w:r>
          </w:p>
        </w:tc>
        <w:tc>
          <w:tcPr>
            <w:tcW w:w="1701" w:type="dxa"/>
          </w:tcPr>
          <w:p w:rsidR="003671A2" w:rsidRPr="003671A2" w:rsidRDefault="003671A2" w:rsidP="003671A2">
            <w:pPr>
              <w:jc w:val="center"/>
              <w:rPr>
                <w:rFonts w:ascii="Arial Narrow" w:eastAsia="Calibri" w:hAnsi="Arial Narrow" w:cs="Tahoma"/>
              </w:rPr>
            </w:pPr>
            <w:r w:rsidRPr="003671A2">
              <w:rPr>
                <w:rFonts w:ascii="Arial Narrow" w:eastAsia="Calibri" w:hAnsi="Arial Narrow" w:cs="Tahoma"/>
              </w:rPr>
              <w:t>R1 440</w:t>
            </w:r>
          </w:p>
        </w:tc>
        <w:tc>
          <w:tcPr>
            <w:tcW w:w="2410" w:type="dxa"/>
          </w:tcPr>
          <w:p w:rsidR="003671A2" w:rsidRPr="003671A2" w:rsidRDefault="003671A2" w:rsidP="003671A2">
            <w:pPr>
              <w:jc w:val="center"/>
              <w:rPr>
                <w:rFonts w:ascii="Arial Narrow" w:eastAsia="Calibri" w:hAnsi="Arial Narrow" w:cs="Tahoma"/>
              </w:rPr>
            </w:pPr>
            <w:r w:rsidRPr="003671A2">
              <w:rPr>
                <w:rFonts w:ascii="Arial Narrow" w:eastAsia="Calibri" w:hAnsi="Arial Narrow" w:cs="Tahoma"/>
              </w:rPr>
              <w:t>-</w:t>
            </w:r>
          </w:p>
        </w:tc>
      </w:tr>
      <w:tr w:rsidR="003671A2" w:rsidRPr="003671A2" w:rsidTr="003671A2">
        <w:tc>
          <w:tcPr>
            <w:tcW w:w="4928" w:type="dxa"/>
          </w:tcPr>
          <w:p w:rsidR="003671A2" w:rsidRPr="003671A2" w:rsidRDefault="003671A2" w:rsidP="003671A2">
            <w:pPr>
              <w:numPr>
                <w:ilvl w:val="0"/>
                <w:numId w:val="37"/>
              </w:numPr>
              <w:contextualSpacing/>
              <w:jc w:val="both"/>
              <w:rPr>
                <w:rFonts w:ascii="Arial Narrow" w:eastAsia="Calibri" w:hAnsi="Arial Narrow" w:cs="Tahoma"/>
              </w:rPr>
            </w:pPr>
            <w:proofErr w:type="spellStart"/>
            <w:r w:rsidRPr="003671A2">
              <w:rPr>
                <w:rFonts w:ascii="Arial Narrow" w:eastAsia="Calibri" w:hAnsi="Arial Narrow" w:cs="Tahoma"/>
              </w:rPr>
              <w:t>Excelcior</w:t>
            </w:r>
            <w:proofErr w:type="spellEnd"/>
            <w:r w:rsidRPr="003671A2">
              <w:rPr>
                <w:rFonts w:ascii="Arial Narrow" w:eastAsia="Calibri" w:hAnsi="Arial Narrow" w:cs="Tahoma"/>
              </w:rPr>
              <w:t xml:space="preserve"> erection of 730m of concrete palisade</w:t>
            </w:r>
          </w:p>
        </w:tc>
        <w:tc>
          <w:tcPr>
            <w:tcW w:w="1701" w:type="dxa"/>
          </w:tcPr>
          <w:p w:rsidR="003671A2" w:rsidRPr="003671A2" w:rsidRDefault="003671A2" w:rsidP="003671A2">
            <w:pPr>
              <w:jc w:val="center"/>
              <w:rPr>
                <w:rFonts w:ascii="Arial Narrow" w:eastAsia="Calibri" w:hAnsi="Arial Narrow" w:cs="Tahoma"/>
              </w:rPr>
            </w:pPr>
            <w:r w:rsidRPr="003671A2">
              <w:rPr>
                <w:rFonts w:ascii="Arial Narrow" w:eastAsia="Calibri" w:hAnsi="Arial Narrow" w:cs="Tahoma"/>
              </w:rPr>
              <w:t>R</w:t>
            </w:r>
            <w:r w:rsidR="00C667F7">
              <w:rPr>
                <w:rFonts w:ascii="Arial Narrow" w:eastAsia="Calibri" w:hAnsi="Arial Narrow" w:cs="Tahoma"/>
              </w:rPr>
              <w:t>481</w:t>
            </w:r>
          </w:p>
        </w:tc>
        <w:tc>
          <w:tcPr>
            <w:tcW w:w="2410" w:type="dxa"/>
          </w:tcPr>
          <w:p w:rsidR="003671A2" w:rsidRPr="003671A2" w:rsidRDefault="003671A2" w:rsidP="003671A2">
            <w:pPr>
              <w:jc w:val="center"/>
              <w:rPr>
                <w:rFonts w:ascii="Arial Narrow" w:eastAsia="Calibri" w:hAnsi="Arial Narrow" w:cs="Tahoma"/>
              </w:rPr>
            </w:pPr>
            <w:r w:rsidRPr="003671A2">
              <w:rPr>
                <w:rFonts w:ascii="Arial Narrow" w:eastAsia="Calibri" w:hAnsi="Arial Narrow" w:cs="Tahoma"/>
              </w:rPr>
              <w:t>R 488</w:t>
            </w:r>
          </w:p>
        </w:tc>
      </w:tr>
      <w:tr w:rsidR="003671A2" w:rsidRPr="003671A2" w:rsidTr="003671A2">
        <w:tc>
          <w:tcPr>
            <w:tcW w:w="4928" w:type="dxa"/>
          </w:tcPr>
          <w:p w:rsidR="003671A2" w:rsidRPr="003671A2" w:rsidRDefault="003671A2" w:rsidP="003671A2">
            <w:pPr>
              <w:numPr>
                <w:ilvl w:val="0"/>
                <w:numId w:val="37"/>
              </w:numPr>
              <w:contextualSpacing/>
              <w:jc w:val="both"/>
              <w:rPr>
                <w:rFonts w:ascii="Arial Narrow" w:eastAsia="Calibri" w:hAnsi="Arial Narrow" w:cs="Tahoma"/>
              </w:rPr>
            </w:pPr>
            <w:proofErr w:type="spellStart"/>
            <w:r w:rsidRPr="003671A2">
              <w:rPr>
                <w:rFonts w:ascii="Arial Narrow" w:eastAsia="Calibri" w:hAnsi="Arial Narrow" w:cs="Tahoma"/>
              </w:rPr>
              <w:t>Dipelaneng</w:t>
            </w:r>
            <w:proofErr w:type="spellEnd"/>
            <w:r w:rsidRPr="003671A2">
              <w:rPr>
                <w:rFonts w:ascii="Arial Narrow" w:eastAsia="Calibri" w:hAnsi="Arial Narrow" w:cs="Tahoma"/>
              </w:rPr>
              <w:t>: Construction of 2 km paved ring road</w:t>
            </w:r>
          </w:p>
        </w:tc>
        <w:tc>
          <w:tcPr>
            <w:tcW w:w="1701" w:type="dxa"/>
          </w:tcPr>
          <w:p w:rsidR="003671A2" w:rsidRPr="003671A2" w:rsidRDefault="003671A2" w:rsidP="003671A2">
            <w:pPr>
              <w:jc w:val="center"/>
              <w:rPr>
                <w:rFonts w:ascii="Arial Narrow" w:eastAsia="Calibri" w:hAnsi="Arial Narrow" w:cs="Tahoma"/>
              </w:rPr>
            </w:pPr>
            <w:r w:rsidRPr="003671A2">
              <w:rPr>
                <w:rFonts w:ascii="Arial Narrow" w:eastAsia="Calibri" w:hAnsi="Arial Narrow" w:cs="Tahoma"/>
              </w:rPr>
              <w:t>R38</w:t>
            </w:r>
          </w:p>
        </w:tc>
        <w:tc>
          <w:tcPr>
            <w:tcW w:w="2410" w:type="dxa"/>
          </w:tcPr>
          <w:p w:rsidR="003671A2" w:rsidRPr="003671A2" w:rsidRDefault="003671A2" w:rsidP="003671A2">
            <w:pPr>
              <w:jc w:val="center"/>
              <w:rPr>
                <w:rFonts w:ascii="Arial Narrow" w:eastAsia="Calibri" w:hAnsi="Arial Narrow" w:cs="Tahoma"/>
              </w:rPr>
            </w:pPr>
            <w:r w:rsidRPr="003671A2">
              <w:rPr>
                <w:rFonts w:ascii="Arial Narrow" w:eastAsia="Calibri" w:hAnsi="Arial Narrow" w:cs="Tahoma"/>
              </w:rPr>
              <w:t>-</w:t>
            </w:r>
          </w:p>
        </w:tc>
      </w:tr>
      <w:tr w:rsidR="003671A2" w:rsidRPr="003671A2" w:rsidTr="003671A2">
        <w:tc>
          <w:tcPr>
            <w:tcW w:w="4928" w:type="dxa"/>
          </w:tcPr>
          <w:p w:rsidR="003671A2" w:rsidRPr="003671A2" w:rsidRDefault="003671A2" w:rsidP="003671A2">
            <w:pPr>
              <w:jc w:val="both"/>
              <w:rPr>
                <w:rFonts w:ascii="Arial Narrow" w:eastAsia="Calibri" w:hAnsi="Arial Narrow" w:cs="Tahoma"/>
                <w:b/>
              </w:rPr>
            </w:pPr>
            <w:r w:rsidRPr="003671A2">
              <w:rPr>
                <w:rFonts w:ascii="Arial Narrow" w:eastAsia="Calibri" w:hAnsi="Arial Narrow" w:cs="Tahoma"/>
                <w:b/>
              </w:rPr>
              <w:t>Total</w:t>
            </w:r>
          </w:p>
        </w:tc>
        <w:tc>
          <w:tcPr>
            <w:tcW w:w="1701" w:type="dxa"/>
          </w:tcPr>
          <w:p w:rsidR="003671A2" w:rsidRPr="003671A2" w:rsidRDefault="003671A2" w:rsidP="003671A2">
            <w:pPr>
              <w:jc w:val="center"/>
              <w:rPr>
                <w:rFonts w:ascii="Arial Narrow" w:eastAsia="Calibri" w:hAnsi="Arial Narrow" w:cs="Tahoma"/>
                <w:b/>
              </w:rPr>
            </w:pPr>
            <w:r w:rsidRPr="003671A2">
              <w:rPr>
                <w:rFonts w:ascii="Arial Narrow" w:eastAsia="Calibri" w:hAnsi="Arial Narrow" w:cs="Tahoma"/>
                <w:b/>
              </w:rPr>
              <w:t>R 32 759</w:t>
            </w:r>
          </w:p>
        </w:tc>
        <w:tc>
          <w:tcPr>
            <w:tcW w:w="2410" w:type="dxa"/>
          </w:tcPr>
          <w:p w:rsidR="003671A2" w:rsidRPr="003671A2" w:rsidRDefault="003671A2" w:rsidP="003671A2">
            <w:pPr>
              <w:jc w:val="center"/>
              <w:rPr>
                <w:rFonts w:ascii="Arial Narrow" w:eastAsia="Calibri" w:hAnsi="Arial Narrow" w:cs="Tahoma"/>
                <w:b/>
              </w:rPr>
            </w:pPr>
            <w:r w:rsidRPr="003671A2">
              <w:rPr>
                <w:rFonts w:ascii="Arial Narrow" w:eastAsia="Calibri" w:hAnsi="Arial Narrow" w:cs="Tahoma"/>
                <w:b/>
              </w:rPr>
              <w:t>R 1</w:t>
            </w:r>
            <w:r w:rsidR="00B52866">
              <w:rPr>
                <w:rFonts w:ascii="Arial Narrow" w:eastAsia="Calibri" w:hAnsi="Arial Narrow" w:cs="Tahoma"/>
                <w:b/>
              </w:rPr>
              <w:t>8 959</w:t>
            </w:r>
          </w:p>
        </w:tc>
      </w:tr>
      <w:bookmarkEnd w:id="0"/>
    </w:tbl>
    <w:p w:rsidR="00420575" w:rsidRDefault="00420575" w:rsidP="00FB0404">
      <w:pPr>
        <w:tabs>
          <w:tab w:val="left" w:pos="5475"/>
        </w:tabs>
        <w:rPr>
          <w:rFonts w:ascii="Arial Narrow" w:hAnsi="Arial Narrow"/>
          <w:b/>
        </w:rPr>
      </w:pPr>
    </w:p>
    <w:p w:rsidR="00453469" w:rsidRDefault="00453469" w:rsidP="00FB0404">
      <w:pPr>
        <w:tabs>
          <w:tab w:val="left" w:pos="5475"/>
        </w:tabs>
        <w:rPr>
          <w:rFonts w:ascii="Arial Narrow" w:hAnsi="Arial Narrow"/>
          <w:b/>
        </w:rPr>
      </w:pPr>
    </w:p>
    <w:p w:rsidR="00453469" w:rsidRDefault="00453469" w:rsidP="00FB0404">
      <w:pPr>
        <w:tabs>
          <w:tab w:val="left" w:pos="5475"/>
        </w:tabs>
        <w:rPr>
          <w:rFonts w:ascii="Arial Narrow" w:hAnsi="Arial Narrow"/>
          <w:b/>
        </w:rPr>
      </w:pPr>
    </w:p>
    <w:p w:rsidR="00092E0D" w:rsidRDefault="00092E0D" w:rsidP="00FB0404">
      <w:pPr>
        <w:tabs>
          <w:tab w:val="left" w:pos="5475"/>
        </w:tabs>
        <w:rPr>
          <w:rFonts w:ascii="Arial Narrow" w:hAnsi="Arial Narrow"/>
          <w:b/>
        </w:rPr>
      </w:pPr>
    </w:p>
    <w:p w:rsidR="00092E0D" w:rsidRDefault="00092E0D" w:rsidP="00FB0404">
      <w:pPr>
        <w:tabs>
          <w:tab w:val="left" w:pos="5475"/>
        </w:tabs>
        <w:rPr>
          <w:rFonts w:ascii="Arial Narrow" w:hAnsi="Arial Narrow"/>
          <w:b/>
        </w:rPr>
      </w:pPr>
    </w:p>
    <w:p w:rsidR="00453469" w:rsidRDefault="00453469" w:rsidP="00FB0404">
      <w:pPr>
        <w:tabs>
          <w:tab w:val="left" w:pos="5475"/>
        </w:tabs>
        <w:rPr>
          <w:rFonts w:ascii="Arial Narrow" w:hAnsi="Arial Narrow"/>
          <w:b/>
        </w:rPr>
      </w:pPr>
    </w:p>
    <w:p w:rsidR="00420575" w:rsidRDefault="00420575" w:rsidP="00420575">
      <w:pPr>
        <w:rPr>
          <w:rFonts w:ascii="Arial Narrow" w:hAnsi="Arial Narrow"/>
          <w:b/>
        </w:rPr>
      </w:pPr>
      <w:r w:rsidRPr="00F81D5F">
        <w:rPr>
          <w:rFonts w:ascii="Arial Narrow" w:hAnsi="Arial Narrow"/>
        </w:rPr>
        <w:t xml:space="preserve">Details of the above are available on </w:t>
      </w:r>
      <w:r w:rsidRPr="00F81D5F">
        <w:rPr>
          <w:rFonts w:ascii="Arial Narrow" w:hAnsi="Arial Narrow"/>
          <w:b/>
        </w:rPr>
        <w:t xml:space="preserve">Annexure </w:t>
      </w:r>
      <w:r>
        <w:rPr>
          <w:rFonts w:ascii="Arial Narrow" w:hAnsi="Arial Narrow"/>
          <w:b/>
        </w:rPr>
        <w:t>B Table C5</w:t>
      </w:r>
    </w:p>
    <w:p w:rsidR="00420575" w:rsidRDefault="00420575" w:rsidP="00420575">
      <w:pPr>
        <w:pBdr>
          <w:bottom w:val="single" w:sz="12" w:space="1" w:color="auto"/>
        </w:pBdr>
        <w:rPr>
          <w:rFonts w:ascii="Arial Narrow" w:hAnsi="Arial Narrow"/>
          <w:b/>
        </w:rPr>
      </w:pPr>
      <w:r>
        <w:rPr>
          <w:rFonts w:ascii="Arial Narrow" w:hAnsi="Arial Narrow"/>
          <w:b/>
        </w:rPr>
        <w:t>2.2.2 Regional Bulk infrastructure grant (RBIG)</w:t>
      </w:r>
    </w:p>
    <w:tbl>
      <w:tblPr>
        <w:tblStyle w:val="TableGrid3"/>
        <w:tblW w:w="0" w:type="auto"/>
        <w:tblLook w:val="04A0" w:firstRow="1" w:lastRow="0" w:firstColumn="1" w:lastColumn="0" w:noHBand="0" w:noVBand="1"/>
      </w:tblPr>
      <w:tblGrid>
        <w:gridCol w:w="4914"/>
        <w:gridCol w:w="1698"/>
        <w:gridCol w:w="2405"/>
      </w:tblGrid>
      <w:tr w:rsidR="00EC6B2C" w:rsidRPr="00EC6B2C" w:rsidTr="00C667F7">
        <w:tc>
          <w:tcPr>
            <w:tcW w:w="4928" w:type="dxa"/>
            <w:shd w:val="clear" w:color="auto" w:fill="538135" w:themeFill="accent6" w:themeFillShade="BF"/>
          </w:tcPr>
          <w:p w:rsidR="00EC6B2C" w:rsidRPr="00EC6B2C" w:rsidRDefault="00EC6B2C" w:rsidP="00EC6B2C">
            <w:pPr>
              <w:jc w:val="both"/>
              <w:rPr>
                <w:rFonts w:ascii="Arial Narrow" w:eastAsia="Calibri" w:hAnsi="Arial Narrow" w:cs="Tahoma"/>
                <w:b/>
                <w:color w:val="FFFFFF" w:themeColor="background1"/>
              </w:rPr>
            </w:pPr>
            <w:r w:rsidRPr="00EC6B2C">
              <w:rPr>
                <w:rFonts w:ascii="Arial Narrow" w:eastAsia="Calibri" w:hAnsi="Arial Narrow" w:cs="Tahoma"/>
                <w:b/>
                <w:color w:val="FFFFFF" w:themeColor="background1"/>
              </w:rPr>
              <w:t>RBIG Project Description</w:t>
            </w:r>
          </w:p>
        </w:tc>
        <w:tc>
          <w:tcPr>
            <w:tcW w:w="1701" w:type="dxa"/>
            <w:shd w:val="clear" w:color="auto" w:fill="538135" w:themeFill="accent6" w:themeFillShade="BF"/>
          </w:tcPr>
          <w:p w:rsidR="00EC6B2C" w:rsidRPr="00EC6B2C" w:rsidRDefault="00942585" w:rsidP="00EC6B2C">
            <w:pPr>
              <w:jc w:val="center"/>
              <w:rPr>
                <w:rFonts w:ascii="Arial Narrow" w:eastAsia="Calibri" w:hAnsi="Arial Narrow" w:cs="Tahoma"/>
                <w:b/>
                <w:color w:val="FFFFFF" w:themeColor="background1"/>
              </w:rPr>
            </w:pPr>
            <w:proofErr w:type="spellStart"/>
            <w:r>
              <w:rPr>
                <w:rFonts w:ascii="Arial Narrow" w:eastAsia="Calibri" w:hAnsi="Arial Narrow" w:cs="Tahoma"/>
                <w:b/>
                <w:color w:val="FFFFFF" w:themeColor="background1"/>
              </w:rPr>
              <w:t>Adjusment</w:t>
            </w:r>
            <w:proofErr w:type="spellEnd"/>
            <w:r w:rsidR="00EC6B2C" w:rsidRPr="00EC6B2C">
              <w:rPr>
                <w:rFonts w:ascii="Arial Narrow" w:eastAsia="Calibri" w:hAnsi="Arial Narrow" w:cs="Tahoma"/>
                <w:b/>
                <w:color w:val="FFFFFF" w:themeColor="background1"/>
              </w:rPr>
              <w:t xml:space="preserve"> Budget</w:t>
            </w:r>
          </w:p>
          <w:p w:rsidR="00EC6B2C" w:rsidRPr="00EC6B2C" w:rsidRDefault="00EC6B2C" w:rsidP="00EC6B2C">
            <w:pPr>
              <w:jc w:val="center"/>
              <w:rPr>
                <w:rFonts w:ascii="Arial Narrow" w:eastAsia="Calibri" w:hAnsi="Arial Narrow" w:cs="Tahoma"/>
                <w:b/>
                <w:color w:val="FFFFFF" w:themeColor="background1"/>
              </w:rPr>
            </w:pPr>
            <w:r w:rsidRPr="00EC6B2C">
              <w:rPr>
                <w:rFonts w:ascii="Arial Narrow" w:eastAsia="Calibri" w:hAnsi="Arial Narrow" w:cs="Tahoma"/>
                <w:b/>
                <w:color w:val="FFFFFF" w:themeColor="background1"/>
              </w:rPr>
              <w:t>‘000</w:t>
            </w:r>
          </w:p>
        </w:tc>
        <w:tc>
          <w:tcPr>
            <w:tcW w:w="2410" w:type="dxa"/>
            <w:shd w:val="clear" w:color="auto" w:fill="538135" w:themeFill="accent6" w:themeFillShade="BF"/>
          </w:tcPr>
          <w:p w:rsidR="00EC6B2C" w:rsidRPr="00EC6B2C" w:rsidRDefault="00EC6B2C" w:rsidP="00EC6B2C">
            <w:pPr>
              <w:jc w:val="center"/>
              <w:rPr>
                <w:rFonts w:ascii="Arial Narrow" w:eastAsia="Calibri" w:hAnsi="Arial Narrow" w:cs="Tahoma"/>
                <w:b/>
                <w:color w:val="FFFFFF" w:themeColor="background1"/>
              </w:rPr>
            </w:pPr>
            <w:r w:rsidRPr="00EC6B2C">
              <w:rPr>
                <w:rFonts w:ascii="Arial Narrow" w:eastAsia="Calibri" w:hAnsi="Arial Narrow" w:cs="Tahoma"/>
                <w:b/>
                <w:color w:val="FFFFFF" w:themeColor="background1"/>
              </w:rPr>
              <w:t>Actual Expenditure</w:t>
            </w:r>
          </w:p>
          <w:p w:rsidR="00EC6B2C" w:rsidRPr="00EC6B2C" w:rsidRDefault="00EC6B2C" w:rsidP="00EC6B2C">
            <w:pPr>
              <w:jc w:val="center"/>
              <w:rPr>
                <w:rFonts w:ascii="Arial Narrow" w:eastAsia="Calibri" w:hAnsi="Arial Narrow" w:cs="Tahoma"/>
                <w:b/>
                <w:color w:val="FFFFFF" w:themeColor="background1"/>
              </w:rPr>
            </w:pPr>
            <w:r w:rsidRPr="00EC6B2C">
              <w:rPr>
                <w:rFonts w:ascii="Arial Narrow" w:eastAsia="Calibri" w:hAnsi="Arial Narrow" w:cs="Tahoma"/>
                <w:b/>
                <w:color w:val="FFFFFF" w:themeColor="background1"/>
              </w:rPr>
              <w:t>‘000</w:t>
            </w:r>
          </w:p>
        </w:tc>
      </w:tr>
      <w:tr w:rsidR="00EC6B2C" w:rsidRPr="00EC6B2C" w:rsidTr="00C667F7">
        <w:tc>
          <w:tcPr>
            <w:tcW w:w="4928" w:type="dxa"/>
          </w:tcPr>
          <w:p w:rsidR="00EC6B2C" w:rsidRPr="00EC6B2C" w:rsidRDefault="00EC6B2C" w:rsidP="00EC6B2C">
            <w:pPr>
              <w:numPr>
                <w:ilvl w:val="0"/>
                <w:numId w:val="40"/>
              </w:numPr>
              <w:contextualSpacing/>
              <w:jc w:val="both"/>
              <w:rPr>
                <w:rFonts w:ascii="Arial Narrow" w:eastAsia="Calibri" w:hAnsi="Arial Narrow" w:cs="Tahoma"/>
              </w:rPr>
            </w:pPr>
            <w:r w:rsidRPr="00EC6B2C">
              <w:rPr>
                <w:rFonts w:ascii="Arial Narrow" w:eastAsia="Calibri" w:hAnsi="Arial Narrow" w:cs="Tahoma"/>
              </w:rPr>
              <w:t>Two Boreholes in Tweespruit</w:t>
            </w:r>
          </w:p>
        </w:tc>
        <w:tc>
          <w:tcPr>
            <w:tcW w:w="1701" w:type="dxa"/>
          </w:tcPr>
          <w:p w:rsidR="00EC6B2C" w:rsidRPr="00EC6B2C" w:rsidRDefault="00EC6B2C" w:rsidP="00EC6B2C">
            <w:pPr>
              <w:jc w:val="center"/>
              <w:rPr>
                <w:rFonts w:ascii="Arial Narrow" w:eastAsia="Calibri" w:hAnsi="Arial Narrow" w:cs="Tahoma"/>
              </w:rPr>
            </w:pPr>
            <w:r w:rsidRPr="00EC6B2C">
              <w:rPr>
                <w:rFonts w:ascii="Arial Narrow" w:eastAsia="Calibri" w:hAnsi="Arial Narrow" w:cs="Tahoma"/>
              </w:rPr>
              <w:t>R</w:t>
            </w:r>
            <w:r w:rsidR="002757E0">
              <w:rPr>
                <w:rFonts w:ascii="Arial Narrow" w:eastAsia="Calibri" w:hAnsi="Arial Narrow" w:cs="Tahoma"/>
              </w:rPr>
              <w:t>14 376</w:t>
            </w:r>
          </w:p>
        </w:tc>
        <w:tc>
          <w:tcPr>
            <w:tcW w:w="2410" w:type="dxa"/>
          </w:tcPr>
          <w:p w:rsidR="00EC6B2C" w:rsidRPr="00EC6B2C" w:rsidRDefault="00EC6B2C" w:rsidP="00EC6B2C">
            <w:pPr>
              <w:jc w:val="center"/>
              <w:rPr>
                <w:rFonts w:ascii="Arial Narrow" w:eastAsia="Calibri" w:hAnsi="Arial Narrow" w:cs="Tahoma"/>
              </w:rPr>
            </w:pPr>
            <w:r w:rsidRPr="00EC6B2C">
              <w:rPr>
                <w:rFonts w:ascii="Arial Narrow" w:eastAsia="Calibri" w:hAnsi="Arial Narrow" w:cs="Tahoma"/>
              </w:rPr>
              <w:t>R12 806</w:t>
            </w:r>
          </w:p>
        </w:tc>
      </w:tr>
      <w:tr w:rsidR="00EC6B2C" w:rsidRPr="00EC6B2C" w:rsidTr="00C667F7">
        <w:tc>
          <w:tcPr>
            <w:tcW w:w="4928" w:type="dxa"/>
          </w:tcPr>
          <w:p w:rsidR="00EC6B2C" w:rsidRPr="00EC6B2C" w:rsidRDefault="00EC6B2C" w:rsidP="00EC6B2C">
            <w:pPr>
              <w:numPr>
                <w:ilvl w:val="0"/>
                <w:numId w:val="40"/>
              </w:numPr>
              <w:contextualSpacing/>
              <w:jc w:val="both"/>
              <w:rPr>
                <w:rFonts w:ascii="Arial Narrow" w:eastAsia="Calibri" w:hAnsi="Arial Narrow" w:cs="Tahoma"/>
              </w:rPr>
            </w:pPr>
            <w:r w:rsidRPr="00EC6B2C">
              <w:rPr>
                <w:rFonts w:ascii="Arial Narrow" w:eastAsia="Calibri" w:hAnsi="Arial Narrow" w:cs="Tahoma"/>
              </w:rPr>
              <w:t>Bulk Water Supply Excelsior</w:t>
            </w:r>
          </w:p>
        </w:tc>
        <w:tc>
          <w:tcPr>
            <w:tcW w:w="1701" w:type="dxa"/>
          </w:tcPr>
          <w:p w:rsidR="00EC6B2C" w:rsidRPr="00EC6B2C" w:rsidRDefault="00EC6B2C" w:rsidP="00EC6B2C">
            <w:pPr>
              <w:jc w:val="center"/>
              <w:rPr>
                <w:rFonts w:ascii="Arial Narrow" w:eastAsia="Calibri" w:hAnsi="Arial Narrow" w:cs="Tahoma"/>
              </w:rPr>
            </w:pPr>
            <w:r w:rsidRPr="00EC6B2C">
              <w:rPr>
                <w:rFonts w:ascii="Arial Narrow" w:eastAsia="Calibri" w:hAnsi="Arial Narrow" w:cs="Tahoma"/>
              </w:rPr>
              <w:t>R</w:t>
            </w:r>
            <w:r w:rsidR="002757E0">
              <w:rPr>
                <w:rFonts w:ascii="Arial Narrow" w:eastAsia="Calibri" w:hAnsi="Arial Narrow" w:cs="Tahoma"/>
              </w:rPr>
              <w:t>2 777</w:t>
            </w:r>
          </w:p>
        </w:tc>
        <w:tc>
          <w:tcPr>
            <w:tcW w:w="2410" w:type="dxa"/>
          </w:tcPr>
          <w:p w:rsidR="00EC6B2C" w:rsidRPr="00EC6B2C" w:rsidRDefault="00EC6B2C" w:rsidP="00EC6B2C">
            <w:pPr>
              <w:jc w:val="center"/>
              <w:rPr>
                <w:rFonts w:ascii="Arial Narrow" w:eastAsia="Calibri" w:hAnsi="Arial Narrow" w:cs="Tahoma"/>
              </w:rPr>
            </w:pPr>
            <w:r w:rsidRPr="00EC6B2C">
              <w:rPr>
                <w:rFonts w:ascii="Arial Narrow" w:eastAsia="Calibri" w:hAnsi="Arial Narrow" w:cs="Tahoma"/>
              </w:rPr>
              <w:t>R4 992</w:t>
            </w:r>
          </w:p>
        </w:tc>
      </w:tr>
      <w:tr w:rsidR="00EC6B2C" w:rsidRPr="00EC6B2C" w:rsidTr="00C667F7">
        <w:tc>
          <w:tcPr>
            <w:tcW w:w="4928" w:type="dxa"/>
          </w:tcPr>
          <w:p w:rsidR="00EC6B2C" w:rsidRPr="00EC6B2C" w:rsidRDefault="00EC6B2C" w:rsidP="00EC6B2C">
            <w:pPr>
              <w:numPr>
                <w:ilvl w:val="0"/>
                <w:numId w:val="40"/>
              </w:numPr>
              <w:contextualSpacing/>
              <w:jc w:val="both"/>
              <w:rPr>
                <w:rFonts w:ascii="Arial Narrow" w:eastAsia="Calibri" w:hAnsi="Arial Narrow" w:cs="Tahoma"/>
              </w:rPr>
            </w:pPr>
            <w:r w:rsidRPr="00EC6B2C">
              <w:rPr>
                <w:rFonts w:ascii="Arial Narrow" w:eastAsia="Calibri" w:hAnsi="Arial Narrow" w:cs="Tahoma"/>
              </w:rPr>
              <w:t>Bulk Water Pipeline new hospital</w:t>
            </w:r>
          </w:p>
        </w:tc>
        <w:tc>
          <w:tcPr>
            <w:tcW w:w="1701" w:type="dxa"/>
          </w:tcPr>
          <w:p w:rsidR="00EC6B2C" w:rsidRPr="00EC6B2C" w:rsidRDefault="00EC6B2C" w:rsidP="00EC6B2C">
            <w:pPr>
              <w:jc w:val="center"/>
              <w:rPr>
                <w:rFonts w:ascii="Arial Narrow" w:eastAsia="Calibri" w:hAnsi="Arial Narrow" w:cs="Tahoma"/>
              </w:rPr>
            </w:pPr>
            <w:r w:rsidRPr="00EC6B2C">
              <w:rPr>
                <w:rFonts w:ascii="Arial Narrow" w:eastAsia="Calibri" w:hAnsi="Arial Narrow" w:cs="Tahoma"/>
              </w:rPr>
              <w:t>R347</w:t>
            </w:r>
          </w:p>
        </w:tc>
        <w:tc>
          <w:tcPr>
            <w:tcW w:w="2410" w:type="dxa"/>
          </w:tcPr>
          <w:p w:rsidR="00EC6B2C" w:rsidRPr="00EC6B2C" w:rsidRDefault="00EC6B2C" w:rsidP="00EC6B2C">
            <w:pPr>
              <w:jc w:val="center"/>
              <w:rPr>
                <w:rFonts w:ascii="Arial Narrow" w:eastAsia="Calibri" w:hAnsi="Arial Narrow" w:cs="Tahoma"/>
              </w:rPr>
            </w:pPr>
            <w:r w:rsidRPr="00EC6B2C">
              <w:rPr>
                <w:rFonts w:ascii="Arial Narrow" w:eastAsia="Calibri" w:hAnsi="Arial Narrow" w:cs="Tahoma"/>
              </w:rPr>
              <w:t>R442</w:t>
            </w:r>
          </w:p>
        </w:tc>
      </w:tr>
      <w:tr w:rsidR="00EC6B2C" w:rsidRPr="00EC6B2C" w:rsidTr="00C667F7">
        <w:tc>
          <w:tcPr>
            <w:tcW w:w="4928" w:type="dxa"/>
          </w:tcPr>
          <w:p w:rsidR="00EC6B2C" w:rsidRPr="00EC6B2C" w:rsidRDefault="00EC6B2C" w:rsidP="00EC6B2C">
            <w:pPr>
              <w:jc w:val="both"/>
              <w:rPr>
                <w:rFonts w:ascii="Arial Narrow" w:eastAsia="Calibri" w:hAnsi="Arial Narrow" w:cs="Tahoma"/>
                <w:b/>
              </w:rPr>
            </w:pPr>
            <w:r w:rsidRPr="00EC6B2C">
              <w:rPr>
                <w:rFonts w:ascii="Arial Narrow" w:eastAsia="Calibri" w:hAnsi="Arial Narrow" w:cs="Tahoma"/>
                <w:b/>
              </w:rPr>
              <w:t>Total</w:t>
            </w:r>
          </w:p>
        </w:tc>
        <w:tc>
          <w:tcPr>
            <w:tcW w:w="1701" w:type="dxa"/>
          </w:tcPr>
          <w:p w:rsidR="00EC6B2C" w:rsidRPr="00EC6B2C" w:rsidRDefault="00EC6B2C" w:rsidP="00EC6B2C">
            <w:pPr>
              <w:jc w:val="center"/>
              <w:rPr>
                <w:rFonts w:ascii="Arial Narrow" w:eastAsia="Calibri" w:hAnsi="Arial Narrow" w:cs="Tahoma"/>
                <w:b/>
              </w:rPr>
            </w:pPr>
            <w:r w:rsidRPr="00EC6B2C">
              <w:rPr>
                <w:rFonts w:ascii="Arial Narrow" w:eastAsia="Calibri" w:hAnsi="Arial Narrow" w:cs="Tahoma"/>
                <w:b/>
              </w:rPr>
              <w:t>R17 500</w:t>
            </w:r>
          </w:p>
        </w:tc>
        <w:tc>
          <w:tcPr>
            <w:tcW w:w="2410" w:type="dxa"/>
          </w:tcPr>
          <w:p w:rsidR="00EC6B2C" w:rsidRPr="00EC6B2C" w:rsidRDefault="00EC6B2C" w:rsidP="00EC6B2C">
            <w:pPr>
              <w:jc w:val="center"/>
              <w:rPr>
                <w:rFonts w:ascii="Arial Narrow" w:eastAsia="Calibri" w:hAnsi="Arial Narrow" w:cs="Tahoma"/>
                <w:b/>
              </w:rPr>
            </w:pPr>
            <w:r w:rsidRPr="00EC6B2C">
              <w:rPr>
                <w:rFonts w:ascii="Arial Narrow" w:eastAsia="Calibri" w:hAnsi="Arial Narrow" w:cs="Tahoma"/>
                <w:b/>
              </w:rPr>
              <w:t>R18 240</w:t>
            </w:r>
          </w:p>
        </w:tc>
      </w:tr>
    </w:tbl>
    <w:p w:rsidR="00420575" w:rsidRDefault="00420575" w:rsidP="00FB0404">
      <w:pPr>
        <w:tabs>
          <w:tab w:val="left" w:pos="5475"/>
        </w:tabs>
        <w:rPr>
          <w:rFonts w:ascii="Arial Narrow" w:hAnsi="Arial Narrow"/>
          <w:b/>
        </w:rPr>
      </w:pPr>
    </w:p>
    <w:p w:rsidR="00453469" w:rsidRDefault="00453469" w:rsidP="00FC1F31">
      <w:pPr>
        <w:pBdr>
          <w:bottom w:val="single" w:sz="12" w:space="1" w:color="auto"/>
        </w:pBdr>
        <w:rPr>
          <w:rFonts w:ascii="Arial Narrow" w:hAnsi="Arial Narrow"/>
          <w:b/>
          <w:sz w:val="24"/>
          <w:szCs w:val="24"/>
        </w:rPr>
      </w:pPr>
    </w:p>
    <w:p w:rsidR="00453469" w:rsidRDefault="00453469" w:rsidP="00453469">
      <w:pPr>
        <w:pBdr>
          <w:bottom w:val="single" w:sz="12" w:space="1" w:color="auto"/>
        </w:pBdr>
        <w:rPr>
          <w:rFonts w:ascii="Arial Narrow" w:hAnsi="Arial Narrow"/>
          <w:b/>
        </w:rPr>
      </w:pPr>
      <w:r>
        <w:rPr>
          <w:rFonts w:ascii="Arial Narrow" w:hAnsi="Arial Narrow"/>
          <w:b/>
        </w:rPr>
        <w:t>2.2.3 Water Services Infrastructure Grant (WSIG)</w:t>
      </w:r>
    </w:p>
    <w:tbl>
      <w:tblPr>
        <w:tblStyle w:val="TableGrid3"/>
        <w:tblW w:w="0" w:type="auto"/>
        <w:tblLook w:val="04A0" w:firstRow="1" w:lastRow="0" w:firstColumn="1" w:lastColumn="0" w:noHBand="0" w:noVBand="1"/>
      </w:tblPr>
      <w:tblGrid>
        <w:gridCol w:w="4914"/>
        <w:gridCol w:w="1698"/>
        <w:gridCol w:w="2405"/>
      </w:tblGrid>
      <w:tr w:rsidR="00EC6B2C" w:rsidRPr="00EC6B2C" w:rsidTr="00C667F7">
        <w:tc>
          <w:tcPr>
            <w:tcW w:w="4928" w:type="dxa"/>
            <w:shd w:val="clear" w:color="auto" w:fill="538135" w:themeFill="accent6" w:themeFillShade="BF"/>
          </w:tcPr>
          <w:p w:rsidR="00EC6B2C" w:rsidRPr="00EC6B2C" w:rsidRDefault="00EC6B2C" w:rsidP="00EC6B2C">
            <w:pPr>
              <w:jc w:val="both"/>
              <w:rPr>
                <w:rFonts w:ascii="Arial Narrow" w:eastAsia="Calibri" w:hAnsi="Arial Narrow" w:cs="Tahoma"/>
                <w:b/>
                <w:color w:val="FFFFFF" w:themeColor="background1"/>
              </w:rPr>
            </w:pPr>
            <w:r w:rsidRPr="00EC6B2C">
              <w:rPr>
                <w:rFonts w:ascii="Arial Narrow" w:eastAsia="Calibri" w:hAnsi="Arial Narrow" w:cs="Tahoma"/>
                <w:b/>
                <w:color w:val="FFFFFF" w:themeColor="background1"/>
              </w:rPr>
              <w:t>WSIG Project Description</w:t>
            </w:r>
          </w:p>
        </w:tc>
        <w:tc>
          <w:tcPr>
            <w:tcW w:w="1701" w:type="dxa"/>
            <w:shd w:val="clear" w:color="auto" w:fill="538135" w:themeFill="accent6" w:themeFillShade="BF"/>
          </w:tcPr>
          <w:p w:rsidR="00942585" w:rsidRPr="00EC6B2C" w:rsidRDefault="00942585" w:rsidP="00942585">
            <w:pPr>
              <w:jc w:val="center"/>
              <w:rPr>
                <w:rFonts w:ascii="Arial Narrow" w:eastAsia="Calibri" w:hAnsi="Arial Narrow" w:cs="Tahoma"/>
                <w:b/>
                <w:color w:val="FFFFFF" w:themeColor="background1"/>
              </w:rPr>
            </w:pPr>
            <w:proofErr w:type="spellStart"/>
            <w:r>
              <w:rPr>
                <w:rFonts w:ascii="Arial Narrow" w:eastAsia="Calibri" w:hAnsi="Arial Narrow" w:cs="Tahoma"/>
                <w:b/>
                <w:color w:val="FFFFFF" w:themeColor="background1"/>
              </w:rPr>
              <w:t>Adjusment</w:t>
            </w:r>
            <w:proofErr w:type="spellEnd"/>
            <w:r w:rsidRPr="00EC6B2C">
              <w:rPr>
                <w:rFonts w:ascii="Arial Narrow" w:eastAsia="Calibri" w:hAnsi="Arial Narrow" w:cs="Tahoma"/>
                <w:b/>
                <w:color w:val="FFFFFF" w:themeColor="background1"/>
              </w:rPr>
              <w:t xml:space="preserve"> Budget</w:t>
            </w:r>
          </w:p>
          <w:p w:rsidR="00EC6B2C" w:rsidRPr="00EC6B2C" w:rsidRDefault="00942585" w:rsidP="00942585">
            <w:pPr>
              <w:jc w:val="center"/>
              <w:rPr>
                <w:rFonts w:ascii="Arial Narrow" w:eastAsia="Calibri" w:hAnsi="Arial Narrow" w:cs="Tahoma"/>
                <w:b/>
                <w:color w:val="FFFFFF" w:themeColor="background1"/>
              </w:rPr>
            </w:pPr>
            <w:r w:rsidRPr="00EC6B2C">
              <w:rPr>
                <w:rFonts w:ascii="Arial Narrow" w:eastAsia="Calibri" w:hAnsi="Arial Narrow" w:cs="Tahoma"/>
                <w:b/>
                <w:color w:val="FFFFFF" w:themeColor="background1"/>
              </w:rPr>
              <w:t>‘000</w:t>
            </w:r>
          </w:p>
        </w:tc>
        <w:tc>
          <w:tcPr>
            <w:tcW w:w="2410" w:type="dxa"/>
            <w:shd w:val="clear" w:color="auto" w:fill="538135" w:themeFill="accent6" w:themeFillShade="BF"/>
          </w:tcPr>
          <w:p w:rsidR="00EC6B2C" w:rsidRPr="00EC6B2C" w:rsidRDefault="00EC6B2C" w:rsidP="00EC6B2C">
            <w:pPr>
              <w:jc w:val="center"/>
              <w:rPr>
                <w:rFonts w:ascii="Arial Narrow" w:eastAsia="Calibri" w:hAnsi="Arial Narrow" w:cs="Tahoma"/>
                <w:b/>
                <w:color w:val="FFFFFF" w:themeColor="background1"/>
              </w:rPr>
            </w:pPr>
            <w:r w:rsidRPr="00EC6B2C">
              <w:rPr>
                <w:rFonts w:ascii="Arial Narrow" w:eastAsia="Calibri" w:hAnsi="Arial Narrow" w:cs="Tahoma"/>
                <w:b/>
                <w:color w:val="FFFFFF" w:themeColor="background1"/>
              </w:rPr>
              <w:t>Actual Expenditure</w:t>
            </w:r>
          </w:p>
          <w:p w:rsidR="00EC6B2C" w:rsidRPr="00EC6B2C" w:rsidRDefault="00EC6B2C" w:rsidP="00EC6B2C">
            <w:pPr>
              <w:jc w:val="center"/>
              <w:rPr>
                <w:rFonts w:ascii="Arial Narrow" w:eastAsia="Calibri" w:hAnsi="Arial Narrow" w:cs="Tahoma"/>
                <w:b/>
                <w:color w:val="FFFFFF" w:themeColor="background1"/>
              </w:rPr>
            </w:pPr>
            <w:r w:rsidRPr="00EC6B2C">
              <w:rPr>
                <w:rFonts w:ascii="Arial Narrow" w:eastAsia="Calibri" w:hAnsi="Arial Narrow" w:cs="Tahoma"/>
                <w:b/>
                <w:color w:val="FFFFFF" w:themeColor="background1"/>
              </w:rPr>
              <w:t>‘000</w:t>
            </w:r>
          </w:p>
        </w:tc>
      </w:tr>
      <w:tr w:rsidR="00EC6B2C" w:rsidRPr="00EC6B2C" w:rsidTr="00C667F7">
        <w:tc>
          <w:tcPr>
            <w:tcW w:w="4928" w:type="dxa"/>
          </w:tcPr>
          <w:p w:rsidR="00EC6B2C" w:rsidRPr="00EC6B2C" w:rsidRDefault="00EC6B2C" w:rsidP="00EC6B2C">
            <w:pPr>
              <w:numPr>
                <w:ilvl w:val="0"/>
                <w:numId w:val="41"/>
              </w:numPr>
              <w:contextualSpacing/>
              <w:jc w:val="both"/>
              <w:rPr>
                <w:rFonts w:ascii="Arial Narrow" w:eastAsia="Calibri" w:hAnsi="Arial Narrow" w:cs="Tahoma"/>
              </w:rPr>
            </w:pPr>
            <w:r w:rsidRPr="00EC6B2C">
              <w:rPr>
                <w:rFonts w:ascii="Arial Narrow" w:eastAsia="Calibri" w:hAnsi="Arial Narrow" w:cs="Tahoma"/>
              </w:rPr>
              <w:t>Water Cons &amp; Water Demand Management</w:t>
            </w:r>
          </w:p>
        </w:tc>
        <w:tc>
          <w:tcPr>
            <w:tcW w:w="1701" w:type="dxa"/>
          </w:tcPr>
          <w:p w:rsidR="00EC6B2C" w:rsidRPr="00EC6B2C" w:rsidRDefault="00EC6B2C" w:rsidP="00EC6B2C">
            <w:pPr>
              <w:jc w:val="center"/>
              <w:rPr>
                <w:rFonts w:ascii="Arial Narrow" w:eastAsia="Calibri" w:hAnsi="Arial Narrow" w:cs="Tahoma"/>
              </w:rPr>
            </w:pPr>
            <w:r w:rsidRPr="00EC6B2C">
              <w:rPr>
                <w:rFonts w:ascii="Arial Narrow" w:eastAsia="Calibri" w:hAnsi="Arial Narrow" w:cs="Tahoma"/>
              </w:rPr>
              <w:t xml:space="preserve">R10 000 </w:t>
            </w:r>
          </w:p>
        </w:tc>
        <w:tc>
          <w:tcPr>
            <w:tcW w:w="2410" w:type="dxa"/>
          </w:tcPr>
          <w:p w:rsidR="00EC6B2C" w:rsidRPr="00EC6B2C" w:rsidRDefault="00EC6B2C" w:rsidP="00EC6B2C">
            <w:pPr>
              <w:jc w:val="center"/>
              <w:rPr>
                <w:rFonts w:ascii="Arial Narrow" w:eastAsia="Calibri" w:hAnsi="Arial Narrow" w:cs="Tahoma"/>
              </w:rPr>
            </w:pPr>
            <w:r w:rsidRPr="00EC6B2C">
              <w:rPr>
                <w:rFonts w:ascii="Arial Narrow" w:eastAsia="Calibri" w:hAnsi="Arial Narrow" w:cs="Tahoma"/>
              </w:rPr>
              <w:t>R1 616</w:t>
            </w:r>
          </w:p>
        </w:tc>
      </w:tr>
      <w:tr w:rsidR="00EC6B2C" w:rsidRPr="00EC6B2C" w:rsidTr="00C667F7">
        <w:tc>
          <w:tcPr>
            <w:tcW w:w="4928" w:type="dxa"/>
          </w:tcPr>
          <w:p w:rsidR="00EC6B2C" w:rsidRPr="00EC6B2C" w:rsidRDefault="00EC6B2C" w:rsidP="00EC6B2C">
            <w:pPr>
              <w:jc w:val="both"/>
              <w:rPr>
                <w:rFonts w:ascii="Arial Narrow" w:eastAsia="Calibri" w:hAnsi="Arial Narrow" w:cs="Tahoma"/>
                <w:b/>
              </w:rPr>
            </w:pPr>
            <w:r w:rsidRPr="00EC6B2C">
              <w:rPr>
                <w:rFonts w:ascii="Arial Narrow" w:eastAsia="Calibri" w:hAnsi="Arial Narrow" w:cs="Tahoma"/>
                <w:b/>
              </w:rPr>
              <w:t>Total</w:t>
            </w:r>
          </w:p>
        </w:tc>
        <w:tc>
          <w:tcPr>
            <w:tcW w:w="1701" w:type="dxa"/>
          </w:tcPr>
          <w:p w:rsidR="00EC6B2C" w:rsidRPr="00EC6B2C" w:rsidRDefault="00EC6B2C" w:rsidP="00EC6B2C">
            <w:pPr>
              <w:jc w:val="center"/>
              <w:rPr>
                <w:rFonts w:ascii="Arial Narrow" w:eastAsia="Calibri" w:hAnsi="Arial Narrow" w:cs="Tahoma"/>
                <w:b/>
              </w:rPr>
            </w:pPr>
            <w:r w:rsidRPr="00EC6B2C">
              <w:rPr>
                <w:rFonts w:ascii="Arial Narrow" w:eastAsia="Calibri" w:hAnsi="Arial Narrow" w:cs="Tahoma"/>
                <w:b/>
              </w:rPr>
              <w:t xml:space="preserve">R10 000 </w:t>
            </w:r>
          </w:p>
        </w:tc>
        <w:tc>
          <w:tcPr>
            <w:tcW w:w="2410" w:type="dxa"/>
          </w:tcPr>
          <w:p w:rsidR="00EC6B2C" w:rsidRPr="00EC6B2C" w:rsidRDefault="00EC6B2C" w:rsidP="00EC6B2C">
            <w:pPr>
              <w:jc w:val="center"/>
              <w:rPr>
                <w:rFonts w:ascii="Arial Narrow" w:eastAsia="Calibri" w:hAnsi="Arial Narrow" w:cs="Tahoma"/>
                <w:b/>
              </w:rPr>
            </w:pPr>
            <w:r w:rsidRPr="00EC6B2C">
              <w:rPr>
                <w:rFonts w:ascii="Arial Narrow" w:eastAsia="Calibri" w:hAnsi="Arial Narrow" w:cs="Tahoma"/>
                <w:b/>
              </w:rPr>
              <w:t>R 1 616</w:t>
            </w:r>
          </w:p>
        </w:tc>
      </w:tr>
    </w:tbl>
    <w:p w:rsidR="00453469" w:rsidRDefault="00453469" w:rsidP="00FC1F31">
      <w:pPr>
        <w:pBdr>
          <w:bottom w:val="single" w:sz="12" w:space="1" w:color="auto"/>
        </w:pBdr>
        <w:rPr>
          <w:rFonts w:ascii="Arial Narrow" w:hAnsi="Arial Narrow"/>
          <w:b/>
          <w:sz w:val="24"/>
          <w:szCs w:val="24"/>
        </w:rPr>
      </w:pPr>
    </w:p>
    <w:p w:rsidR="00453469" w:rsidRDefault="00453469" w:rsidP="00453469">
      <w:pPr>
        <w:pBdr>
          <w:bottom w:val="single" w:sz="12" w:space="1" w:color="auto"/>
        </w:pBdr>
        <w:rPr>
          <w:rFonts w:ascii="Arial Narrow" w:hAnsi="Arial Narrow"/>
          <w:b/>
        </w:rPr>
      </w:pPr>
      <w:r>
        <w:rPr>
          <w:rFonts w:ascii="Arial Narrow" w:hAnsi="Arial Narrow"/>
          <w:b/>
        </w:rPr>
        <w:t>2.2.4 Finance Municipal Grant (FMG)</w:t>
      </w:r>
    </w:p>
    <w:tbl>
      <w:tblPr>
        <w:tblStyle w:val="TableGrid3"/>
        <w:tblW w:w="0" w:type="auto"/>
        <w:tblLook w:val="04A0" w:firstRow="1" w:lastRow="0" w:firstColumn="1" w:lastColumn="0" w:noHBand="0" w:noVBand="1"/>
      </w:tblPr>
      <w:tblGrid>
        <w:gridCol w:w="4914"/>
        <w:gridCol w:w="1698"/>
        <w:gridCol w:w="2405"/>
      </w:tblGrid>
      <w:tr w:rsidR="00EC6B2C" w:rsidRPr="00EC6B2C" w:rsidTr="002757E0">
        <w:tc>
          <w:tcPr>
            <w:tcW w:w="4914" w:type="dxa"/>
            <w:shd w:val="clear" w:color="auto" w:fill="538135" w:themeFill="accent6" w:themeFillShade="BF"/>
          </w:tcPr>
          <w:p w:rsidR="00EC6B2C" w:rsidRPr="00EC6B2C" w:rsidRDefault="00EC6B2C" w:rsidP="00EC6B2C">
            <w:pPr>
              <w:jc w:val="both"/>
              <w:rPr>
                <w:rFonts w:ascii="Arial Narrow" w:eastAsia="Calibri" w:hAnsi="Arial Narrow" w:cs="Tahoma"/>
                <w:b/>
                <w:color w:val="FFFFFF" w:themeColor="background1"/>
              </w:rPr>
            </w:pPr>
            <w:r w:rsidRPr="00EC6B2C">
              <w:rPr>
                <w:rFonts w:ascii="Arial Narrow" w:eastAsia="Calibri" w:hAnsi="Arial Narrow" w:cs="Tahoma"/>
                <w:b/>
                <w:color w:val="FFFFFF" w:themeColor="background1"/>
              </w:rPr>
              <w:t>FMG Project Description</w:t>
            </w:r>
          </w:p>
        </w:tc>
        <w:tc>
          <w:tcPr>
            <w:tcW w:w="1698" w:type="dxa"/>
            <w:shd w:val="clear" w:color="auto" w:fill="538135" w:themeFill="accent6" w:themeFillShade="BF"/>
          </w:tcPr>
          <w:p w:rsidR="00942585" w:rsidRPr="00EC6B2C" w:rsidRDefault="00942585" w:rsidP="00942585">
            <w:pPr>
              <w:jc w:val="center"/>
              <w:rPr>
                <w:rFonts w:ascii="Arial Narrow" w:eastAsia="Calibri" w:hAnsi="Arial Narrow" w:cs="Tahoma"/>
                <w:b/>
                <w:color w:val="FFFFFF" w:themeColor="background1"/>
              </w:rPr>
            </w:pPr>
            <w:proofErr w:type="spellStart"/>
            <w:r>
              <w:rPr>
                <w:rFonts w:ascii="Arial Narrow" w:eastAsia="Calibri" w:hAnsi="Arial Narrow" w:cs="Tahoma"/>
                <w:b/>
                <w:color w:val="FFFFFF" w:themeColor="background1"/>
              </w:rPr>
              <w:t>Adjusment</w:t>
            </w:r>
            <w:proofErr w:type="spellEnd"/>
            <w:r w:rsidRPr="00EC6B2C">
              <w:rPr>
                <w:rFonts w:ascii="Arial Narrow" w:eastAsia="Calibri" w:hAnsi="Arial Narrow" w:cs="Tahoma"/>
                <w:b/>
                <w:color w:val="FFFFFF" w:themeColor="background1"/>
              </w:rPr>
              <w:t xml:space="preserve"> Budget</w:t>
            </w:r>
          </w:p>
          <w:p w:rsidR="00EC6B2C" w:rsidRPr="00EC6B2C" w:rsidRDefault="00942585" w:rsidP="00942585">
            <w:pPr>
              <w:jc w:val="center"/>
              <w:rPr>
                <w:rFonts w:ascii="Arial Narrow" w:eastAsia="Calibri" w:hAnsi="Arial Narrow" w:cs="Tahoma"/>
                <w:b/>
                <w:color w:val="FFFFFF" w:themeColor="background1"/>
              </w:rPr>
            </w:pPr>
            <w:r w:rsidRPr="00EC6B2C">
              <w:rPr>
                <w:rFonts w:ascii="Arial Narrow" w:eastAsia="Calibri" w:hAnsi="Arial Narrow" w:cs="Tahoma"/>
                <w:b/>
                <w:color w:val="FFFFFF" w:themeColor="background1"/>
              </w:rPr>
              <w:t>‘000</w:t>
            </w:r>
          </w:p>
        </w:tc>
        <w:tc>
          <w:tcPr>
            <w:tcW w:w="2405" w:type="dxa"/>
            <w:shd w:val="clear" w:color="auto" w:fill="538135" w:themeFill="accent6" w:themeFillShade="BF"/>
          </w:tcPr>
          <w:p w:rsidR="00EC6B2C" w:rsidRPr="00EC6B2C" w:rsidRDefault="00EC6B2C" w:rsidP="00EC6B2C">
            <w:pPr>
              <w:jc w:val="center"/>
              <w:rPr>
                <w:rFonts w:ascii="Arial Narrow" w:eastAsia="Calibri" w:hAnsi="Arial Narrow" w:cs="Tahoma"/>
                <w:b/>
                <w:color w:val="FFFFFF" w:themeColor="background1"/>
              </w:rPr>
            </w:pPr>
            <w:r w:rsidRPr="00EC6B2C">
              <w:rPr>
                <w:rFonts w:ascii="Arial Narrow" w:eastAsia="Calibri" w:hAnsi="Arial Narrow" w:cs="Tahoma"/>
                <w:b/>
                <w:color w:val="FFFFFF" w:themeColor="background1"/>
              </w:rPr>
              <w:t>Actual Expenditure</w:t>
            </w:r>
          </w:p>
          <w:p w:rsidR="00EC6B2C" w:rsidRPr="00EC6B2C" w:rsidRDefault="00EC6B2C" w:rsidP="00EC6B2C">
            <w:pPr>
              <w:jc w:val="center"/>
              <w:rPr>
                <w:rFonts w:ascii="Arial Narrow" w:eastAsia="Calibri" w:hAnsi="Arial Narrow" w:cs="Tahoma"/>
                <w:b/>
                <w:color w:val="FFFFFF" w:themeColor="background1"/>
              </w:rPr>
            </w:pPr>
            <w:r w:rsidRPr="00EC6B2C">
              <w:rPr>
                <w:rFonts w:ascii="Arial Narrow" w:eastAsia="Calibri" w:hAnsi="Arial Narrow" w:cs="Tahoma"/>
                <w:b/>
                <w:color w:val="FFFFFF" w:themeColor="background1"/>
              </w:rPr>
              <w:t>‘000</w:t>
            </w:r>
          </w:p>
        </w:tc>
      </w:tr>
      <w:tr w:rsidR="00EC6B2C" w:rsidRPr="00EC6B2C" w:rsidTr="002757E0">
        <w:tc>
          <w:tcPr>
            <w:tcW w:w="4914" w:type="dxa"/>
          </w:tcPr>
          <w:p w:rsidR="00EC6B2C" w:rsidRPr="00EC6B2C" w:rsidRDefault="00EC6B2C" w:rsidP="00EC6B2C">
            <w:pPr>
              <w:numPr>
                <w:ilvl w:val="0"/>
                <w:numId w:val="42"/>
              </w:numPr>
              <w:contextualSpacing/>
              <w:jc w:val="both"/>
              <w:rPr>
                <w:rFonts w:ascii="Arial Narrow" w:eastAsia="Calibri" w:hAnsi="Arial Narrow" w:cs="Tahoma"/>
              </w:rPr>
            </w:pPr>
            <w:r w:rsidRPr="00EC6B2C">
              <w:rPr>
                <w:rFonts w:ascii="Arial Narrow" w:eastAsia="Calibri" w:hAnsi="Arial Narrow" w:cs="Tahoma"/>
              </w:rPr>
              <w:t>Municipal Finance management Programme</w:t>
            </w:r>
          </w:p>
        </w:tc>
        <w:tc>
          <w:tcPr>
            <w:tcW w:w="1698" w:type="dxa"/>
          </w:tcPr>
          <w:p w:rsidR="00EC6B2C" w:rsidRPr="00EC6B2C" w:rsidRDefault="00EC6B2C" w:rsidP="00EC6B2C">
            <w:pPr>
              <w:jc w:val="center"/>
              <w:rPr>
                <w:rFonts w:ascii="Arial Narrow" w:eastAsia="Calibri" w:hAnsi="Arial Narrow" w:cs="Tahoma"/>
              </w:rPr>
            </w:pPr>
            <w:r w:rsidRPr="00EC6B2C">
              <w:rPr>
                <w:rFonts w:ascii="Arial Narrow" w:eastAsia="Calibri" w:hAnsi="Arial Narrow" w:cs="Tahoma"/>
              </w:rPr>
              <w:t>R</w:t>
            </w:r>
            <w:r w:rsidR="002757E0">
              <w:rPr>
                <w:rFonts w:ascii="Arial Narrow" w:eastAsia="Calibri" w:hAnsi="Arial Narrow" w:cs="Tahoma"/>
              </w:rPr>
              <w:t>81</w:t>
            </w:r>
          </w:p>
        </w:tc>
        <w:tc>
          <w:tcPr>
            <w:tcW w:w="2405" w:type="dxa"/>
          </w:tcPr>
          <w:p w:rsidR="00EC6B2C" w:rsidRPr="00EC6B2C" w:rsidRDefault="00EC6B2C" w:rsidP="00EC6B2C">
            <w:pPr>
              <w:jc w:val="center"/>
              <w:rPr>
                <w:rFonts w:ascii="Arial Narrow" w:eastAsia="Calibri" w:hAnsi="Arial Narrow" w:cs="Tahoma"/>
              </w:rPr>
            </w:pPr>
            <w:r w:rsidRPr="00EC6B2C">
              <w:rPr>
                <w:rFonts w:ascii="Arial Narrow" w:eastAsia="Calibri" w:hAnsi="Arial Narrow" w:cs="Tahoma"/>
              </w:rPr>
              <w:t>R1</w:t>
            </w:r>
          </w:p>
        </w:tc>
      </w:tr>
      <w:tr w:rsidR="00EC6B2C" w:rsidRPr="00EC6B2C" w:rsidTr="002757E0">
        <w:tc>
          <w:tcPr>
            <w:tcW w:w="4914" w:type="dxa"/>
          </w:tcPr>
          <w:p w:rsidR="00EC6B2C" w:rsidRPr="00EC6B2C" w:rsidRDefault="00EC6B2C" w:rsidP="00EC6B2C">
            <w:pPr>
              <w:numPr>
                <w:ilvl w:val="0"/>
                <w:numId w:val="42"/>
              </w:numPr>
              <w:contextualSpacing/>
              <w:jc w:val="both"/>
              <w:rPr>
                <w:rFonts w:ascii="Arial Narrow" w:eastAsia="Calibri" w:hAnsi="Arial Narrow" w:cs="Tahoma"/>
              </w:rPr>
            </w:pPr>
            <w:r w:rsidRPr="00EC6B2C">
              <w:rPr>
                <w:rFonts w:ascii="Arial Narrow" w:eastAsia="Calibri" w:hAnsi="Arial Narrow" w:cs="Tahoma"/>
              </w:rPr>
              <w:t>Salaries</w:t>
            </w:r>
          </w:p>
        </w:tc>
        <w:tc>
          <w:tcPr>
            <w:tcW w:w="1698" w:type="dxa"/>
          </w:tcPr>
          <w:p w:rsidR="00EC6B2C" w:rsidRPr="00EC6B2C" w:rsidRDefault="00EC6B2C" w:rsidP="00EC6B2C">
            <w:pPr>
              <w:jc w:val="center"/>
              <w:rPr>
                <w:rFonts w:ascii="Arial Narrow" w:eastAsia="Calibri" w:hAnsi="Arial Narrow" w:cs="Tahoma"/>
              </w:rPr>
            </w:pPr>
            <w:r w:rsidRPr="00EC6B2C">
              <w:rPr>
                <w:rFonts w:ascii="Arial Narrow" w:eastAsia="Calibri" w:hAnsi="Arial Narrow" w:cs="Tahoma"/>
              </w:rPr>
              <w:t>R500</w:t>
            </w:r>
          </w:p>
        </w:tc>
        <w:tc>
          <w:tcPr>
            <w:tcW w:w="2405" w:type="dxa"/>
          </w:tcPr>
          <w:p w:rsidR="00EC6B2C" w:rsidRPr="00EC6B2C" w:rsidRDefault="00EC6B2C" w:rsidP="00EC6B2C">
            <w:pPr>
              <w:jc w:val="center"/>
              <w:rPr>
                <w:rFonts w:ascii="Arial Narrow" w:eastAsia="Calibri" w:hAnsi="Arial Narrow" w:cs="Tahoma"/>
              </w:rPr>
            </w:pPr>
            <w:r w:rsidRPr="00EC6B2C">
              <w:rPr>
                <w:rFonts w:ascii="Arial Narrow" w:eastAsia="Calibri" w:hAnsi="Arial Narrow" w:cs="Tahoma"/>
              </w:rPr>
              <w:t>R378</w:t>
            </w:r>
          </w:p>
        </w:tc>
      </w:tr>
      <w:tr w:rsidR="00EC6B2C" w:rsidRPr="00EC6B2C" w:rsidTr="002757E0">
        <w:tc>
          <w:tcPr>
            <w:tcW w:w="4914" w:type="dxa"/>
          </w:tcPr>
          <w:p w:rsidR="00EC6B2C" w:rsidRPr="00EC6B2C" w:rsidRDefault="00EC6B2C" w:rsidP="00EC6B2C">
            <w:pPr>
              <w:numPr>
                <w:ilvl w:val="0"/>
                <w:numId w:val="42"/>
              </w:numPr>
              <w:contextualSpacing/>
              <w:jc w:val="both"/>
              <w:rPr>
                <w:rFonts w:ascii="Arial Narrow" w:eastAsia="Calibri" w:hAnsi="Arial Narrow" w:cs="Tahoma"/>
              </w:rPr>
            </w:pPr>
            <w:r w:rsidRPr="00EC6B2C">
              <w:rPr>
                <w:rFonts w:ascii="Arial Narrow" w:eastAsia="Calibri" w:hAnsi="Arial Narrow" w:cs="Tahoma"/>
              </w:rPr>
              <w:t>System Maintenance</w:t>
            </w:r>
          </w:p>
        </w:tc>
        <w:tc>
          <w:tcPr>
            <w:tcW w:w="1698" w:type="dxa"/>
          </w:tcPr>
          <w:p w:rsidR="00EC6B2C" w:rsidRPr="00EC6B2C" w:rsidRDefault="00EC6B2C" w:rsidP="00EC6B2C">
            <w:pPr>
              <w:jc w:val="center"/>
              <w:rPr>
                <w:rFonts w:ascii="Arial Narrow" w:eastAsia="Calibri" w:hAnsi="Arial Narrow" w:cs="Tahoma"/>
              </w:rPr>
            </w:pPr>
            <w:r w:rsidRPr="00EC6B2C">
              <w:rPr>
                <w:rFonts w:ascii="Arial Narrow" w:eastAsia="Calibri" w:hAnsi="Arial Narrow" w:cs="Tahoma"/>
              </w:rPr>
              <w:t>R</w:t>
            </w:r>
            <w:r w:rsidR="002757E0">
              <w:rPr>
                <w:rFonts w:ascii="Arial Narrow" w:eastAsia="Calibri" w:hAnsi="Arial Narrow" w:cs="Tahoma"/>
              </w:rPr>
              <w:t>1134</w:t>
            </w:r>
          </w:p>
        </w:tc>
        <w:tc>
          <w:tcPr>
            <w:tcW w:w="2405" w:type="dxa"/>
          </w:tcPr>
          <w:p w:rsidR="00EC6B2C" w:rsidRPr="00EC6B2C" w:rsidRDefault="00EC6B2C" w:rsidP="00EC6B2C">
            <w:pPr>
              <w:jc w:val="center"/>
              <w:rPr>
                <w:rFonts w:ascii="Arial Narrow" w:eastAsia="Calibri" w:hAnsi="Arial Narrow" w:cs="Tahoma"/>
              </w:rPr>
            </w:pPr>
            <w:r w:rsidRPr="00EC6B2C">
              <w:rPr>
                <w:rFonts w:ascii="Arial Narrow" w:eastAsia="Calibri" w:hAnsi="Arial Narrow" w:cs="Tahoma"/>
              </w:rPr>
              <w:t>R986</w:t>
            </w:r>
          </w:p>
        </w:tc>
      </w:tr>
      <w:tr w:rsidR="00EC6B2C" w:rsidRPr="00EC6B2C" w:rsidTr="002757E0">
        <w:tc>
          <w:tcPr>
            <w:tcW w:w="4914" w:type="dxa"/>
          </w:tcPr>
          <w:p w:rsidR="00EC6B2C" w:rsidRPr="00EC6B2C" w:rsidRDefault="00EC6B2C" w:rsidP="00EC6B2C">
            <w:pPr>
              <w:numPr>
                <w:ilvl w:val="0"/>
                <w:numId w:val="42"/>
              </w:numPr>
              <w:contextualSpacing/>
              <w:jc w:val="both"/>
              <w:rPr>
                <w:rFonts w:ascii="Arial Narrow" w:eastAsia="Calibri" w:hAnsi="Arial Narrow" w:cs="Tahoma"/>
              </w:rPr>
            </w:pPr>
            <w:r w:rsidRPr="00EC6B2C">
              <w:rPr>
                <w:rFonts w:ascii="Arial Narrow" w:eastAsia="Calibri" w:hAnsi="Arial Narrow" w:cs="Tahoma"/>
              </w:rPr>
              <w:t>Annual Financial Statements</w:t>
            </w:r>
          </w:p>
        </w:tc>
        <w:tc>
          <w:tcPr>
            <w:tcW w:w="1698" w:type="dxa"/>
          </w:tcPr>
          <w:p w:rsidR="00EC6B2C" w:rsidRPr="00EC6B2C" w:rsidRDefault="00EC6B2C" w:rsidP="00EC6B2C">
            <w:pPr>
              <w:jc w:val="center"/>
              <w:rPr>
                <w:rFonts w:ascii="Arial Narrow" w:eastAsia="Calibri" w:hAnsi="Arial Narrow" w:cs="Tahoma"/>
              </w:rPr>
            </w:pPr>
            <w:r w:rsidRPr="00EC6B2C">
              <w:rPr>
                <w:rFonts w:ascii="Arial Narrow" w:eastAsia="Calibri" w:hAnsi="Arial Narrow" w:cs="Tahoma"/>
              </w:rPr>
              <w:t>R435</w:t>
            </w:r>
          </w:p>
        </w:tc>
        <w:tc>
          <w:tcPr>
            <w:tcW w:w="2405" w:type="dxa"/>
          </w:tcPr>
          <w:p w:rsidR="00EC6B2C" w:rsidRPr="00EC6B2C" w:rsidRDefault="00EC6B2C" w:rsidP="00EC6B2C">
            <w:pPr>
              <w:jc w:val="center"/>
              <w:rPr>
                <w:rFonts w:ascii="Arial Narrow" w:eastAsia="Calibri" w:hAnsi="Arial Narrow" w:cs="Tahoma"/>
              </w:rPr>
            </w:pPr>
            <w:r w:rsidRPr="00EC6B2C">
              <w:rPr>
                <w:rFonts w:ascii="Arial Narrow" w:eastAsia="Calibri" w:hAnsi="Arial Narrow" w:cs="Tahoma"/>
              </w:rPr>
              <w:t>R435</w:t>
            </w:r>
          </w:p>
        </w:tc>
      </w:tr>
      <w:tr w:rsidR="00EC6B2C" w:rsidRPr="00EC6B2C" w:rsidTr="002757E0">
        <w:tc>
          <w:tcPr>
            <w:tcW w:w="4914" w:type="dxa"/>
          </w:tcPr>
          <w:p w:rsidR="00EC6B2C" w:rsidRPr="00EC6B2C" w:rsidRDefault="00EC6B2C" w:rsidP="00EC6B2C">
            <w:pPr>
              <w:jc w:val="both"/>
              <w:rPr>
                <w:rFonts w:ascii="Arial Narrow" w:eastAsia="Calibri" w:hAnsi="Arial Narrow" w:cs="Tahoma"/>
                <w:b/>
              </w:rPr>
            </w:pPr>
            <w:r w:rsidRPr="00EC6B2C">
              <w:rPr>
                <w:rFonts w:ascii="Arial Narrow" w:eastAsia="Calibri" w:hAnsi="Arial Narrow" w:cs="Tahoma"/>
                <w:b/>
              </w:rPr>
              <w:t>Total</w:t>
            </w:r>
          </w:p>
        </w:tc>
        <w:tc>
          <w:tcPr>
            <w:tcW w:w="1698" w:type="dxa"/>
          </w:tcPr>
          <w:p w:rsidR="00EC6B2C" w:rsidRPr="00EC6B2C" w:rsidRDefault="00EC6B2C" w:rsidP="00EC6B2C">
            <w:pPr>
              <w:jc w:val="center"/>
              <w:rPr>
                <w:rFonts w:ascii="Arial Narrow" w:eastAsia="Calibri" w:hAnsi="Arial Narrow" w:cs="Tahoma"/>
                <w:b/>
              </w:rPr>
            </w:pPr>
            <w:r w:rsidRPr="00EC6B2C">
              <w:rPr>
                <w:rFonts w:ascii="Arial Narrow" w:eastAsia="Calibri" w:hAnsi="Arial Narrow" w:cs="Tahoma"/>
                <w:b/>
              </w:rPr>
              <w:t>R2215</w:t>
            </w:r>
          </w:p>
        </w:tc>
        <w:tc>
          <w:tcPr>
            <w:tcW w:w="2405" w:type="dxa"/>
          </w:tcPr>
          <w:p w:rsidR="00EC6B2C" w:rsidRPr="00EC6B2C" w:rsidRDefault="00EC6B2C" w:rsidP="00EC6B2C">
            <w:pPr>
              <w:jc w:val="center"/>
              <w:rPr>
                <w:rFonts w:ascii="Arial Narrow" w:eastAsia="Calibri" w:hAnsi="Arial Narrow" w:cs="Tahoma"/>
                <w:b/>
              </w:rPr>
            </w:pPr>
            <w:r w:rsidRPr="00EC6B2C">
              <w:rPr>
                <w:rFonts w:ascii="Arial Narrow" w:eastAsia="Calibri" w:hAnsi="Arial Narrow" w:cs="Tahoma"/>
                <w:b/>
              </w:rPr>
              <w:t>R 1 984</w:t>
            </w:r>
          </w:p>
        </w:tc>
      </w:tr>
    </w:tbl>
    <w:p w:rsidR="00092E0D" w:rsidRDefault="00092E0D" w:rsidP="00FC1F31">
      <w:pPr>
        <w:pBdr>
          <w:bottom w:val="single" w:sz="12" w:space="1" w:color="auto"/>
        </w:pBdr>
        <w:rPr>
          <w:rFonts w:ascii="Arial Narrow" w:hAnsi="Arial Narrow"/>
          <w:b/>
          <w:sz w:val="24"/>
          <w:szCs w:val="24"/>
        </w:rPr>
      </w:pPr>
    </w:p>
    <w:p w:rsidR="0027623A" w:rsidRPr="00453469" w:rsidRDefault="00FC1F31" w:rsidP="00453469">
      <w:pPr>
        <w:pBdr>
          <w:bottom w:val="single" w:sz="12" w:space="1" w:color="auto"/>
        </w:pBdr>
        <w:rPr>
          <w:rFonts w:ascii="Arial Narrow" w:hAnsi="Arial Narrow"/>
          <w:b/>
        </w:rPr>
      </w:pPr>
      <w:r>
        <w:rPr>
          <w:rFonts w:ascii="Arial Narrow" w:hAnsi="Arial Narrow"/>
          <w:b/>
          <w:sz w:val="24"/>
          <w:szCs w:val="24"/>
        </w:rPr>
        <w:t>2</w:t>
      </w:r>
      <w:r>
        <w:rPr>
          <w:rFonts w:ascii="Arial Narrow" w:hAnsi="Arial Narrow"/>
          <w:b/>
        </w:rPr>
        <w:t>.3 Debtors</w:t>
      </w:r>
      <w:r w:rsidRPr="00CC7F70">
        <w:rPr>
          <w:rFonts w:ascii="Arial Narrow" w:hAnsi="Arial Narrow"/>
          <w:b/>
        </w:rPr>
        <w:t xml:space="preserve"> Analysis</w:t>
      </w:r>
      <w:r w:rsidR="00730248">
        <w:rPr>
          <w:rFonts w:ascii="Arial Narrow" w:hAnsi="Arial Narrow"/>
          <w:b/>
        </w:rPr>
        <w:t xml:space="preserve"> As at </w:t>
      </w:r>
      <w:r w:rsidR="00442BC3">
        <w:rPr>
          <w:rFonts w:ascii="Arial Narrow" w:hAnsi="Arial Narrow"/>
          <w:b/>
        </w:rPr>
        <w:t>31 March 2019</w:t>
      </w:r>
      <w:r>
        <w:rPr>
          <w:rFonts w:ascii="Arial Narrow" w:hAnsi="Arial Narrow"/>
          <w:b/>
        </w:rPr>
        <w:t xml:space="preserve"> </w:t>
      </w:r>
    </w:p>
    <w:p w:rsidR="00CC52A3" w:rsidRPr="00453469" w:rsidRDefault="00CC7F70" w:rsidP="00470EFB">
      <w:pPr>
        <w:rPr>
          <w:rFonts w:ascii="Calibri" w:eastAsia="Batang" w:hAnsi="Calibri" w:cs="Times New Roman"/>
          <w:b/>
          <w:noProof/>
          <w:lang w:val="en-ZA" w:eastAsia="en-ZA"/>
        </w:rPr>
      </w:pPr>
      <w:r w:rsidRPr="00CC7F70">
        <w:rPr>
          <w:rFonts w:ascii="Arial Narrow" w:hAnsi="Arial Narrow"/>
        </w:rPr>
        <w:t>The drastic increase in debtor in a huge concern as it results in cash flow problems.</w:t>
      </w:r>
    </w:p>
    <w:p w:rsidR="00CC7F70" w:rsidRDefault="00CC7F70" w:rsidP="00CC7F70">
      <w:pPr>
        <w:jc w:val="both"/>
        <w:rPr>
          <w:rFonts w:ascii="Arial Narrow" w:eastAsia="Calibri" w:hAnsi="Arial Narrow"/>
        </w:rPr>
      </w:pPr>
      <w:r w:rsidRPr="00CC7F70">
        <w:rPr>
          <w:rFonts w:ascii="Arial Narrow" w:eastAsia="Calibri" w:hAnsi="Arial Narrow"/>
        </w:rPr>
        <w:t xml:space="preserve">Households are the biggest debtors for </w:t>
      </w:r>
      <w:r w:rsidR="00963CF0">
        <w:rPr>
          <w:rFonts w:ascii="Arial Narrow" w:eastAsia="Calibri" w:hAnsi="Arial Narrow"/>
        </w:rPr>
        <w:t xml:space="preserve">the municipality contributing </w:t>
      </w:r>
      <w:r w:rsidR="00AD6961">
        <w:rPr>
          <w:rFonts w:ascii="Arial Narrow" w:eastAsia="Calibri" w:hAnsi="Arial Narrow"/>
        </w:rPr>
        <w:t>69</w:t>
      </w:r>
      <w:r w:rsidRPr="00CC7F70">
        <w:rPr>
          <w:rFonts w:ascii="Arial Narrow" w:eastAsia="Calibri" w:hAnsi="Arial Narrow"/>
        </w:rPr>
        <w:t xml:space="preserve">% to the total </w:t>
      </w:r>
      <w:r w:rsidR="00453469" w:rsidRPr="00CC7F70">
        <w:rPr>
          <w:rFonts w:ascii="Arial Narrow" w:eastAsia="Calibri" w:hAnsi="Arial Narrow"/>
        </w:rPr>
        <w:t>debtor’s</w:t>
      </w:r>
      <w:r w:rsidRPr="00CC7F70">
        <w:rPr>
          <w:rFonts w:ascii="Arial Narrow" w:eastAsia="Calibri" w:hAnsi="Arial Narrow"/>
        </w:rPr>
        <w:t xml:space="preserve"> figure.</w:t>
      </w:r>
    </w:p>
    <w:p w:rsidR="00CB61FC" w:rsidRDefault="00AD6961" w:rsidP="00CC7F70">
      <w:pPr>
        <w:jc w:val="both"/>
        <w:rPr>
          <w:rFonts w:ascii="Arial Narrow" w:eastAsia="Calibri" w:hAnsi="Arial Narrow"/>
        </w:rPr>
      </w:pPr>
      <w:r w:rsidRPr="00AD6961">
        <w:rPr>
          <w:noProof/>
        </w:rPr>
        <w:drawing>
          <wp:inline distT="0" distB="0" distL="0" distR="0">
            <wp:extent cx="4427220" cy="11277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7220" cy="1127760"/>
                    </a:xfrm>
                    <a:prstGeom prst="rect">
                      <a:avLst/>
                    </a:prstGeom>
                    <a:noFill/>
                    <a:ln>
                      <a:noFill/>
                    </a:ln>
                  </pic:spPr>
                </pic:pic>
              </a:graphicData>
            </a:graphic>
          </wp:inline>
        </w:drawing>
      </w:r>
    </w:p>
    <w:p w:rsidR="00CB61FC" w:rsidRDefault="00AD6961" w:rsidP="00CC7F70">
      <w:pPr>
        <w:jc w:val="both"/>
        <w:rPr>
          <w:rFonts w:ascii="Arial Narrow" w:eastAsia="Calibri" w:hAnsi="Arial Narrow"/>
        </w:rPr>
      </w:pPr>
      <w:r>
        <w:rPr>
          <w:rFonts w:ascii="Arial Narrow" w:eastAsia="Calibri" w:hAnsi="Arial Narrow"/>
          <w:noProof/>
        </w:rPr>
        <w:lastRenderedPageBreak/>
        <w:drawing>
          <wp:inline distT="0" distB="0" distL="0" distR="0" wp14:anchorId="5EFB877E">
            <wp:extent cx="5234940" cy="2755900"/>
            <wp:effectExtent l="0" t="0" r="381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4940" cy="2755900"/>
                    </a:xfrm>
                    <a:prstGeom prst="rect">
                      <a:avLst/>
                    </a:prstGeom>
                    <a:noFill/>
                  </pic:spPr>
                </pic:pic>
              </a:graphicData>
            </a:graphic>
          </wp:inline>
        </w:drawing>
      </w:r>
    </w:p>
    <w:p w:rsidR="00CB61FC" w:rsidRPr="00CC7F70" w:rsidRDefault="00CB61FC" w:rsidP="00CC7F70">
      <w:pPr>
        <w:jc w:val="both"/>
        <w:rPr>
          <w:rFonts w:ascii="Arial Narrow" w:eastAsia="Calibri" w:hAnsi="Arial Narrow"/>
        </w:rPr>
      </w:pPr>
    </w:p>
    <w:p w:rsidR="00CC7F70" w:rsidRDefault="00CC7F70" w:rsidP="00CC7F70">
      <w:pPr>
        <w:pBdr>
          <w:bottom w:val="single" w:sz="12" w:space="1" w:color="auto"/>
        </w:pBdr>
        <w:rPr>
          <w:rFonts w:ascii="Arial Narrow" w:hAnsi="Arial Narrow"/>
          <w:b/>
        </w:rPr>
      </w:pPr>
      <w:r w:rsidRPr="00CC7F70">
        <w:rPr>
          <w:rFonts w:ascii="Arial Narrow" w:hAnsi="Arial Narrow"/>
          <w:b/>
        </w:rPr>
        <w:t>2.4 Creditors Analysis</w:t>
      </w:r>
      <w:r w:rsidR="00730248">
        <w:rPr>
          <w:rFonts w:ascii="Arial Narrow" w:hAnsi="Arial Narrow"/>
          <w:b/>
        </w:rPr>
        <w:t xml:space="preserve"> As at </w:t>
      </w:r>
      <w:r w:rsidR="00442BC3">
        <w:rPr>
          <w:rFonts w:ascii="Arial Narrow" w:hAnsi="Arial Narrow"/>
          <w:b/>
        </w:rPr>
        <w:t>31 March 2019</w:t>
      </w:r>
      <w:r w:rsidR="00DE1864">
        <w:rPr>
          <w:rFonts w:ascii="Arial Narrow" w:hAnsi="Arial Narrow"/>
          <w:b/>
        </w:rPr>
        <w:t xml:space="preserve"> </w:t>
      </w:r>
      <w:r w:rsidRPr="00CC7F70">
        <w:rPr>
          <w:rFonts w:ascii="Arial Narrow" w:hAnsi="Arial Narrow"/>
          <w:b/>
        </w:rPr>
        <w:t>(Table SC4 Age Creditors Annexure D)</w:t>
      </w:r>
    </w:p>
    <w:p w:rsidR="00CC7F70" w:rsidRDefault="00975F84" w:rsidP="00A55618">
      <w:pPr>
        <w:rPr>
          <w:rFonts w:ascii="Arial Narrow" w:hAnsi="Arial Narrow"/>
          <w:b/>
        </w:rPr>
      </w:pPr>
      <w:r w:rsidRPr="00975F84">
        <w:rPr>
          <w:noProof/>
        </w:rPr>
        <w:drawing>
          <wp:inline distT="0" distB="0" distL="0" distR="0">
            <wp:extent cx="5455920" cy="18745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5920" cy="1874520"/>
                    </a:xfrm>
                    <a:prstGeom prst="rect">
                      <a:avLst/>
                    </a:prstGeom>
                    <a:noFill/>
                    <a:ln>
                      <a:noFill/>
                    </a:ln>
                  </pic:spPr>
                </pic:pic>
              </a:graphicData>
            </a:graphic>
          </wp:inline>
        </w:drawing>
      </w:r>
    </w:p>
    <w:p w:rsidR="00D056FB" w:rsidRPr="00CB61FC" w:rsidRDefault="00975F84" w:rsidP="00CB61FC">
      <w:pPr>
        <w:rPr>
          <w:rFonts w:ascii="Arial Narrow" w:hAnsi="Arial Narrow"/>
          <w:b/>
        </w:rPr>
      </w:pPr>
      <w:r>
        <w:rPr>
          <w:rFonts w:ascii="Arial Narrow" w:hAnsi="Arial Narrow"/>
          <w:b/>
          <w:noProof/>
        </w:rPr>
        <w:drawing>
          <wp:inline distT="0" distB="0" distL="0" distR="0" wp14:anchorId="15045601">
            <wp:extent cx="5859780" cy="2682240"/>
            <wp:effectExtent l="0" t="0" r="762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9780" cy="2682240"/>
                    </a:xfrm>
                    <a:prstGeom prst="rect">
                      <a:avLst/>
                    </a:prstGeom>
                    <a:noFill/>
                  </pic:spPr>
                </pic:pic>
              </a:graphicData>
            </a:graphic>
          </wp:inline>
        </w:drawing>
      </w:r>
    </w:p>
    <w:p w:rsidR="00747400" w:rsidRDefault="00CC52A3" w:rsidP="00CC52A3">
      <w:pPr>
        <w:jc w:val="both"/>
        <w:rPr>
          <w:rFonts w:ascii="Arial Narrow" w:hAnsi="Arial Narrow"/>
        </w:rPr>
      </w:pPr>
      <w:r w:rsidRPr="00B92008">
        <w:rPr>
          <w:rFonts w:ascii="Arial Narrow" w:hAnsi="Arial Narrow"/>
        </w:rPr>
        <w:lastRenderedPageBreak/>
        <w:t xml:space="preserve">Outstanding creditors for the period under review amount to approximately R </w:t>
      </w:r>
      <w:r w:rsidR="00CB61FC">
        <w:rPr>
          <w:rFonts w:ascii="Arial Narrow" w:hAnsi="Arial Narrow"/>
        </w:rPr>
        <w:t>17</w:t>
      </w:r>
      <w:r w:rsidR="00975F84">
        <w:rPr>
          <w:rFonts w:ascii="Arial Narrow" w:hAnsi="Arial Narrow"/>
        </w:rPr>
        <w:t>9</w:t>
      </w:r>
      <w:r w:rsidR="00237FD5">
        <w:rPr>
          <w:rFonts w:ascii="Arial Narrow" w:hAnsi="Arial Narrow"/>
        </w:rPr>
        <w:t xml:space="preserve"> </w:t>
      </w:r>
      <w:r w:rsidR="00975F84">
        <w:rPr>
          <w:rFonts w:ascii="Arial Narrow" w:hAnsi="Arial Narrow"/>
        </w:rPr>
        <w:t>172</w:t>
      </w:r>
      <w:r>
        <w:rPr>
          <w:rFonts w:ascii="Arial Narrow" w:hAnsi="Arial Narrow"/>
        </w:rPr>
        <w:t>m</w:t>
      </w:r>
      <w:r w:rsidR="00CB61FC">
        <w:rPr>
          <w:rFonts w:ascii="Arial Narrow" w:hAnsi="Arial Narrow"/>
        </w:rPr>
        <w:t xml:space="preserve"> on the</w:t>
      </w:r>
      <w:r w:rsidRPr="00B92008">
        <w:rPr>
          <w:rFonts w:ascii="Arial Narrow" w:hAnsi="Arial Narrow"/>
        </w:rPr>
        <w:t xml:space="preserve"> </w:t>
      </w:r>
      <w:r w:rsidR="00CB61FC">
        <w:rPr>
          <w:rFonts w:ascii="Arial Narrow" w:hAnsi="Arial Narrow"/>
        </w:rPr>
        <w:t>3</w:t>
      </w:r>
      <w:r w:rsidR="00975F84">
        <w:rPr>
          <w:rFonts w:ascii="Arial Narrow" w:hAnsi="Arial Narrow"/>
        </w:rPr>
        <w:t>1</w:t>
      </w:r>
      <w:r w:rsidR="00975F84" w:rsidRPr="00975F84">
        <w:rPr>
          <w:rFonts w:ascii="Arial Narrow" w:hAnsi="Arial Narrow"/>
          <w:vertAlign w:val="superscript"/>
        </w:rPr>
        <w:t>st</w:t>
      </w:r>
      <w:r w:rsidR="00975F84">
        <w:rPr>
          <w:rFonts w:ascii="Arial Narrow" w:hAnsi="Arial Narrow"/>
        </w:rPr>
        <w:t xml:space="preserve"> March </w:t>
      </w:r>
      <w:r w:rsidR="00CB61FC">
        <w:rPr>
          <w:rFonts w:ascii="Arial Narrow" w:hAnsi="Arial Narrow"/>
        </w:rPr>
        <w:t>201</w:t>
      </w:r>
      <w:r w:rsidR="00975F84">
        <w:rPr>
          <w:rFonts w:ascii="Arial Narrow" w:hAnsi="Arial Narrow"/>
        </w:rPr>
        <w:t>9</w:t>
      </w:r>
      <w:r w:rsidRPr="00B92008">
        <w:rPr>
          <w:rFonts w:ascii="Arial Narrow" w:hAnsi="Arial Narrow"/>
        </w:rPr>
        <w:t>.</w:t>
      </w:r>
    </w:p>
    <w:p w:rsidR="00894BA5" w:rsidRDefault="00CB61FC" w:rsidP="00894BA5">
      <w:pPr>
        <w:pStyle w:val="ListParagraph"/>
        <w:numPr>
          <w:ilvl w:val="0"/>
          <w:numId w:val="38"/>
        </w:numPr>
        <w:jc w:val="both"/>
        <w:rPr>
          <w:rFonts w:ascii="Arial Narrow" w:hAnsi="Arial Narrow"/>
        </w:rPr>
      </w:pPr>
      <w:r>
        <w:rPr>
          <w:rFonts w:ascii="Arial Narrow" w:hAnsi="Arial Narrow"/>
        </w:rPr>
        <w:t xml:space="preserve">Bulk electricity is </w:t>
      </w:r>
      <w:r w:rsidR="00136C4B">
        <w:rPr>
          <w:rFonts w:ascii="Arial Narrow" w:hAnsi="Arial Narrow"/>
        </w:rPr>
        <w:t>90</w:t>
      </w:r>
      <w:r w:rsidR="00894BA5">
        <w:rPr>
          <w:rFonts w:ascii="Arial Narrow" w:hAnsi="Arial Narrow"/>
        </w:rPr>
        <w:t xml:space="preserve"> % of the total debt </w:t>
      </w:r>
      <w:r>
        <w:rPr>
          <w:rFonts w:ascii="Arial Narrow" w:hAnsi="Arial Narrow"/>
        </w:rPr>
        <w:t>at R1</w:t>
      </w:r>
      <w:r w:rsidR="00136C4B">
        <w:rPr>
          <w:rFonts w:ascii="Arial Narrow" w:hAnsi="Arial Narrow"/>
        </w:rPr>
        <w:t>62</w:t>
      </w:r>
      <w:r>
        <w:rPr>
          <w:rFonts w:ascii="Arial Narrow" w:hAnsi="Arial Narrow"/>
        </w:rPr>
        <w:t> </w:t>
      </w:r>
      <w:r w:rsidR="00136C4B">
        <w:rPr>
          <w:rFonts w:ascii="Arial Narrow" w:hAnsi="Arial Narrow"/>
        </w:rPr>
        <w:t>616</w:t>
      </w:r>
      <w:r>
        <w:rPr>
          <w:rFonts w:ascii="Arial Narrow" w:hAnsi="Arial Narrow"/>
        </w:rPr>
        <w:t>m</w:t>
      </w:r>
      <w:r w:rsidR="008561B9">
        <w:rPr>
          <w:rFonts w:ascii="Arial Narrow" w:hAnsi="Arial Narrow"/>
        </w:rPr>
        <w:t xml:space="preserve"> and Bulk water at R1 </w:t>
      </w:r>
      <w:r w:rsidR="00136C4B">
        <w:rPr>
          <w:rFonts w:ascii="Arial Narrow" w:hAnsi="Arial Narrow"/>
        </w:rPr>
        <w:t>4</w:t>
      </w:r>
      <w:r w:rsidR="008561B9">
        <w:rPr>
          <w:rFonts w:ascii="Arial Narrow" w:hAnsi="Arial Narrow"/>
        </w:rPr>
        <w:t>m</w:t>
      </w:r>
      <w:r w:rsidR="0052261B">
        <w:rPr>
          <w:rFonts w:ascii="Arial Narrow" w:hAnsi="Arial Narrow"/>
        </w:rPr>
        <w:t>.</w:t>
      </w:r>
    </w:p>
    <w:p w:rsidR="00894BA5" w:rsidRDefault="001E442B" w:rsidP="00894BA5">
      <w:pPr>
        <w:pStyle w:val="ListParagraph"/>
        <w:numPr>
          <w:ilvl w:val="0"/>
          <w:numId w:val="38"/>
        </w:numPr>
        <w:jc w:val="both"/>
        <w:rPr>
          <w:rFonts w:ascii="Arial Narrow" w:hAnsi="Arial Narrow"/>
        </w:rPr>
      </w:pPr>
      <w:r>
        <w:rPr>
          <w:rFonts w:ascii="Arial Narrow" w:hAnsi="Arial Narrow"/>
        </w:rPr>
        <w:t>Other Creditors</w:t>
      </w:r>
      <w:r w:rsidR="00EC1012">
        <w:rPr>
          <w:rFonts w:ascii="Arial Narrow" w:hAnsi="Arial Narrow"/>
        </w:rPr>
        <w:t xml:space="preserve"> </w:t>
      </w:r>
      <w:r w:rsidR="00CB61FC">
        <w:rPr>
          <w:rFonts w:ascii="Arial Narrow" w:hAnsi="Arial Narrow"/>
        </w:rPr>
        <w:t xml:space="preserve">is at </w:t>
      </w:r>
      <w:r w:rsidR="00136C4B">
        <w:rPr>
          <w:rFonts w:ascii="Arial Narrow" w:hAnsi="Arial Narrow"/>
        </w:rPr>
        <w:t>4</w:t>
      </w:r>
      <w:r w:rsidR="00CB61FC">
        <w:rPr>
          <w:rFonts w:ascii="Arial Narrow" w:hAnsi="Arial Narrow"/>
        </w:rPr>
        <w:t>% of the total debt and amounts to R</w:t>
      </w:r>
      <w:r w:rsidR="00136C4B">
        <w:rPr>
          <w:rFonts w:ascii="Arial Narrow" w:hAnsi="Arial Narrow"/>
        </w:rPr>
        <w:t>7</w:t>
      </w:r>
      <w:r w:rsidR="0052261B">
        <w:rPr>
          <w:rFonts w:ascii="Arial Narrow" w:hAnsi="Arial Narrow"/>
        </w:rPr>
        <w:t xml:space="preserve"> </w:t>
      </w:r>
      <w:r w:rsidR="00136C4B">
        <w:rPr>
          <w:rFonts w:ascii="Arial Narrow" w:hAnsi="Arial Narrow"/>
        </w:rPr>
        <w:t>092</w:t>
      </w:r>
      <w:r w:rsidR="00CB61FC">
        <w:rPr>
          <w:rFonts w:ascii="Arial Narrow" w:hAnsi="Arial Narrow"/>
        </w:rPr>
        <w:t>m</w:t>
      </w:r>
      <w:r w:rsidR="0052261B">
        <w:rPr>
          <w:rFonts w:ascii="Arial Narrow" w:hAnsi="Arial Narrow"/>
        </w:rPr>
        <w:t>.</w:t>
      </w:r>
    </w:p>
    <w:p w:rsidR="00894BA5" w:rsidRPr="00894BA5" w:rsidRDefault="00EC1012" w:rsidP="00894BA5">
      <w:pPr>
        <w:pStyle w:val="ListParagraph"/>
        <w:numPr>
          <w:ilvl w:val="0"/>
          <w:numId w:val="38"/>
        </w:numPr>
        <w:jc w:val="both"/>
        <w:rPr>
          <w:rFonts w:ascii="Arial Narrow" w:hAnsi="Arial Narrow"/>
        </w:rPr>
      </w:pPr>
      <w:r>
        <w:rPr>
          <w:rFonts w:ascii="Arial Narrow" w:hAnsi="Arial Narrow"/>
        </w:rPr>
        <w:t xml:space="preserve">PAYE </w:t>
      </w:r>
      <w:r w:rsidR="00FF0F47">
        <w:rPr>
          <w:rFonts w:ascii="Arial Narrow" w:hAnsi="Arial Narrow"/>
        </w:rPr>
        <w:t xml:space="preserve">accounts to </w:t>
      </w:r>
      <w:r w:rsidR="00136C4B">
        <w:rPr>
          <w:rFonts w:ascii="Arial Narrow" w:hAnsi="Arial Narrow"/>
        </w:rPr>
        <w:t>1</w:t>
      </w:r>
      <w:r w:rsidR="00FF0F47">
        <w:rPr>
          <w:rFonts w:ascii="Arial Narrow" w:hAnsi="Arial Narrow"/>
        </w:rPr>
        <w:t>% of the total debt and amounts to R</w:t>
      </w:r>
      <w:r w:rsidR="00136C4B">
        <w:rPr>
          <w:rFonts w:ascii="Arial Narrow" w:hAnsi="Arial Narrow"/>
        </w:rPr>
        <w:t>1 1</w:t>
      </w:r>
      <w:r w:rsidR="00FF0F47">
        <w:rPr>
          <w:rFonts w:ascii="Arial Narrow" w:hAnsi="Arial Narrow"/>
        </w:rPr>
        <w:t>m</w:t>
      </w:r>
      <w:r w:rsidR="0052261B">
        <w:rPr>
          <w:rFonts w:ascii="Arial Narrow" w:hAnsi="Arial Narrow"/>
        </w:rPr>
        <w:t>.</w:t>
      </w:r>
    </w:p>
    <w:p w:rsidR="001E2EFE" w:rsidRPr="00FF0F47" w:rsidRDefault="001E2EFE" w:rsidP="00294C23">
      <w:pPr>
        <w:pStyle w:val="ListParagraph"/>
        <w:numPr>
          <w:ilvl w:val="0"/>
          <w:numId w:val="38"/>
        </w:numPr>
        <w:jc w:val="both"/>
        <w:rPr>
          <w:rFonts w:ascii="Arial Narrow" w:hAnsi="Arial Narrow"/>
        </w:rPr>
      </w:pPr>
      <w:r w:rsidRPr="00FF0F47">
        <w:rPr>
          <w:rFonts w:ascii="Arial Narrow" w:hAnsi="Arial Narrow"/>
        </w:rPr>
        <w:t>Au</w:t>
      </w:r>
      <w:r w:rsidR="00EC1012" w:rsidRPr="00FF0F47">
        <w:rPr>
          <w:rFonts w:ascii="Arial Narrow" w:hAnsi="Arial Narrow"/>
        </w:rPr>
        <w:t xml:space="preserve">ditor General </w:t>
      </w:r>
      <w:r w:rsidR="00FF0F47">
        <w:rPr>
          <w:rFonts w:ascii="Arial Narrow" w:hAnsi="Arial Narrow"/>
        </w:rPr>
        <w:t xml:space="preserve">accounts for </w:t>
      </w:r>
      <w:r w:rsidR="00136C4B">
        <w:rPr>
          <w:rFonts w:ascii="Arial Narrow" w:hAnsi="Arial Narrow"/>
        </w:rPr>
        <w:t>3</w:t>
      </w:r>
      <w:r w:rsidR="00FF0F47">
        <w:rPr>
          <w:rFonts w:ascii="Arial Narrow" w:hAnsi="Arial Narrow"/>
        </w:rPr>
        <w:t>%</w:t>
      </w:r>
      <w:r w:rsidR="00237FD5">
        <w:rPr>
          <w:rFonts w:ascii="Arial Narrow" w:hAnsi="Arial Narrow"/>
        </w:rPr>
        <w:t xml:space="preserve"> and p</w:t>
      </w:r>
      <w:r w:rsidR="00FF0F47">
        <w:rPr>
          <w:rFonts w:ascii="Arial Narrow" w:hAnsi="Arial Narrow"/>
        </w:rPr>
        <w:t>ensions at 1% of the total debt.</w:t>
      </w:r>
    </w:p>
    <w:p w:rsidR="00CB61FC" w:rsidRPr="00206676" w:rsidRDefault="00CC52A3" w:rsidP="00206676">
      <w:pPr>
        <w:jc w:val="both"/>
        <w:rPr>
          <w:rFonts w:ascii="Arial Narrow" w:hAnsi="Arial Narrow"/>
        </w:rPr>
      </w:pPr>
      <w:r w:rsidRPr="00740E93">
        <w:rPr>
          <w:rFonts w:ascii="Arial Narrow" w:hAnsi="Arial Narrow"/>
        </w:rPr>
        <w:t>The municipality’s policy is to pay its creditors within 30 days of date of the creditors invoices. This is not always possible as the municipality is under financial distress.</w:t>
      </w:r>
    </w:p>
    <w:p w:rsidR="008E3774" w:rsidRPr="008E3774" w:rsidRDefault="007513DE" w:rsidP="008E3774">
      <w:pPr>
        <w:spacing w:line="240" w:lineRule="auto"/>
        <w:jc w:val="both"/>
        <w:rPr>
          <w:rFonts w:ascii="Arial Narrow" w:hAnsi="Arial Narrow"/>
          <w:b/>
        </w:rPr>
      </w:pPr>
      <w:r>
        <w:rPr>
          <w:rFonts w:ascii="Arial Narrow" w:hAnsi="Arial Narrow"/>
          <w:b/>
        </w:rPr>
        <w:t>Chapter 3:</w:t>
      </w:r>
      <w:r w:rsidR="008E3774" w:rsidRPr="008E3774">
        <w:rPr>
          <w:rFonts w:ascii="Arial Narrow" w:hAnsi="Arial Narrow"/>
          <w:b/>
        </w:rPr>
        <w:t xml:space="preserve"> </w:t>
      </w:r>
      <w:r>
        <w:rPr>
          <w:rFonts w:ascii="Arial Narrow" w:hAnsi="Arial Narrow"/>
          <w:b/>
        </w:rPr>
        <w:t>COLLECTION RATE</w:t>
      </w:r>
    </w:p>
    <w:p w:rsidR="007513DE" w:rsidRPr="007513DE" w:rsidRDefault="007513DE" w:rsidP="000724A3">
      <w:pPr>
        <w:pBdr>
          <w:bottom w:val="single" w:sz="12" w:space="1" w:color="auto"/>
        </w:pBdr>
        <w:spacing w:line="240" w:lineRule="auto"/>
        <w:jc w:val="both"/>
        <w:rPr>
          <w:rFonts w:ascii="Arial Narrow" w:hAnsi="Arial Narrow"/>
          <w:b/>
        </w:rPr>
      </w:pPr>
      <w:r w:rsidRPr="007513DE">
        <w:rPr>
          <w:rFonts w:ascii="Arial Narrow" w:hAnsi="Arial Narrow"/>
          <w:b/>
        </w:rPr>
        <w:t xml:space="preserve">3.1 </w:t>
      </w:r>
      <w:r w:rsidR="008E3774" w:rsidRPr="007513DE">
        <w:rPr>
          <w:rFonts w:ascii="Arial Narrow" w:hAnsi="Arial Narrow"/>
          <w:b/>
        </w:rPr>
        <w:t>Billing and payments ratio report</w:t>
      </w:r>
    </w:p>
    <w:tbl>
      <w:tblPr>
        <w:tblStyle w:val="TableGrid"/>
        <w:tblW w:w="0" w:type="auto"/>
        <w:tblInd w:w="108" w:type="dxa"/>
        <w:tblLook w:val="04A0" w:firstRow="1" w:lastRow="0" w:firstColumn="1" w:lastColumn="0" w:noHBand="0" w:noVBand="1"/>
      </w:tblPr>
      <w:tblGrid>
        <w:gridCol w:w="1713"/>
        <w:gridCol w:w="1623"/>
        <w:gridCol w:w="1980"/>
        <w:gridCol w:w="2145"/>
        <w:gridCol w:w="1448"/>
      </w:tblGrid>
      <w:tr w:rsidR="00446ABA" w:rsidRPr="008E3774" w:rsidTr="00707D7B">
        <w:trPr>
          <w:trHeight w:val="596"/>
        </w:trPr>
        <w:tc>
          <w:tcPr>
            <w:tcW w:w="1713" w:type="dxa"/>
            <w:shd w:val="clear" w:color="auto" w:fill="538135" w:themeFill="accent6" w:themeFillShade="BF"/>
          </w:tcPr>
          <w:p w:rsidR="008E3774" w:rsidRPr="008E3774" w:rsidRDefault="008E3774" w:rsidP="00225402">
            <w:pPr>
              <w:jc w:val="center"/>
              <w:rPr>
                <w:rFonts w:ascii="Arial Narrow" w:hAnsi="Arial Narrow"/>
                <w:b/>
                <w:color w:val="FFFFFF" w:themeColor="background1"/>
              </w:rPr>
            </w:pPr>
            <w:r w:rsidRPr="008E3774">
              <w:rPr>
                <w:rFonts w:ascii="Arial Narrow" w:hAnsi="Arial Narrow"/>
                <w:b/>
                <w:color w:val="FFFFFF" w:themeColor="background1"/>
              </w:rPr>
              <w:t>Description</w:t>
            </w:r>
          </w:p>
        </w:tc>
        <w:tc>
          <w:tcPr>
            <w:tcW w:w="1623" w:type="dxa"/>
            <w:shd w:val="clear" w:color="auto" w:fill="538135" w:themeFill="accent6" w:themeFillShade="BF"/>
          </w:tcPr>
          <w:p w:rsidR="00707D7B" w:rsidRDefault="00FF0F47" w:rsidP="00225402">
            <w:pPr>
              <w:jc w:val="center"/>
              <w:rPr>
                <w:rFonts w:ascii="Arial Narrow" w:hAnsi="Arial Narrow"/>
                <w:b/>
                <w:color w:val="FFFFFF" w:themeColor="background1"/>
              </w:rPr>
            </w:pPr>
            <w:r>
              <w:rPr>
                <w:rFonts w:ascii="Arial Narrow" w:hAnsi="Arial Narrow"/>
                <w:b/>
                <w:color w:val="FFFFFF" w:themeColor="background1"/>
              </w:rPr>
              <w:t xml:space="preserve">Actual </w:t>
            </w:r>
          </w:p>
          <w:p w:rsidR="008E3774" w:rsidRPr="008E3774" w:rsidRDefault="00446ABA" w:rsidP="00225402">
            <w:pPr>
              <w:jc w:val="center"/>
              <w:rPr>
                <w:rFonts w:ascii="Arial Narrow" w:hAnsi="Arial Narrow"/>
                <w:b/>
                <w:color w:val="FFFFFF" w:themeColor="background1"/>
              </w:rPr>
            </w:pPr>
            <w:r>
              <w:rPr>
                <w:rFonts w:ascii="Arial Narrow" w:hAnsi="Arial Narrow"/>
                <w:b/>
                <w:color w:val="FFFFFF" w:themeColor="background1"/>
              </w:rPr>
              <w:t>J</w:t>
            </w:r>
            <w:r w:rsidR="00707D7B">
              <w:rPr>
                <w:rFonts w:ascii="Arial Narrow" w:hAnsi="Arial Narrow"/>
                <w:b/>
                <w:color w:val="FFFFFF" w:themeColor="background1"/>
              </w:rPr>
              <w:t>anuary</w:t>
            </w:r>
            <w:r>
              <w:rPr>
                <w:rFonts w:ascii="Arial Narrow" w:hAnsi="Arial Narrow"/>
                <w:b/>
                <w:color w:val="FFFFFF" w:themeColor="background1"/>
              </w:rPr>
              <w:t xml:space="preserve"> </w:t>
            </w:r>
            <w:r w:rsidR="007C04A7">
              <w:rPr>
                <w:rFonts w:ascii="Arial Narrow" w:hAnsi="Arial Narrow"/>
                <w:b/>
                <w:color w:val="FFFFFF" w:themeColor="background1"/>
              </w:rPr>
              <w:t>201</w:t>
            </w:r>
            <w:r>
              <w:rPr>
                <w:rFonts w:ascii="Arial Narrow" w:hAnsi="Arial Narrow"/>
                <w:b/>
                <w:color w:val="FFFFFF" w:themeColor="background1"/>
              </w:rPr>
              <w:t>9</w:t>
            </w:r>
          </w:p>
          <w:p w:rsidR="008E3774" w:rsidRPr="008E3774" w:rsidRDefault="008E3774" w:rsidP="00225402">
            <w:pPr>
              <w:jc w:val="center"/>
              <w:rPr>
                <w:rFonts w:ascii="Arial Narrow" w:hAnsi="Arial Narrow"/>
                <w:b/>
                <w:color w:val="FFFFFF" w:themeColor="background1"/>
              </w:rPr>
            </w:pPr>
            <w:r w:rsidRPr="008E3774">
              <w:rPr>
                <w:rFonts w:ascii="Arial Narrow" w:hAnsi="Arial Narrow"/>
                <w:b/>
                <w:color w:val="FFFFFF" w:themeColor="background1"/>
              </w:rPr>
              <w:t>R’000</w:t>
            </w:r>
          </w:p>
        </w:tc>
        <w:tc>
          <w:tcPr>
            <w:tcW w:w="1980" w:type="dxa"/>
            <w:shd w:val="clear" w:color="auto" w:fill="538135" w:themeFill="accent6" w:themeFillShade="BF"/>
          </w:tcPr>
          <w:p w:rsidR="00446ABA" w:rsidRDefault="00D32718" w:rsidP="00225402">
            <w:pPr>
              <w:jc w:val="center"/>
              <w:rPr>
                <w:rFonts w:ascii="Arial Narrow" w:hAnsi="Arial Narrow"/>
                <w:b/>
                <w:color w:val="FFFFFF" w:themeColor="background1"/>
              </w:rPr>
            </w:pPr>
            <w:r>
              <w:rPr>
                <w:rFonts w:ascii="Arial Narrow" w:hAnsi="Arial Narrow"/>
                <w:b/>
                <w:color w:val="FFFFFF" w:themeColor="background1"/>
              </w:rPr>
              <w:t xml:space="preserve">Actual </w:t>
            </w:r>
          </w:p>
          <w:p w:rsidR="00707D7B" w:rsidRDefault="00707D7B" w:rsidP="00225402">
            <w:pPr>
              <w:jc w:val="center"/>
              <w:rPr>
                <w:rFonts w:ascii="Arial Narrow" w:hAnsi="Arial Narrow"/>
                <w:b/>
                <w:color w:val="FFFFFF" w:themeColor="background1"/>
              </w:rPr>
            </w:pPr>
            <w:r>
              <w:rPr>
                <w:rFonts w:ascii="Arial Narrow" w:hAnsi="Arial Narrow"/>
                <w:b/>
                <w:color w:val="FFFFFF" w:themeColor="background1"/>
              </w:rPr>
              <w:t>February</w:t>
            </w:r>
          </w:p>
          <w:p w:rsidR="008E3774" w:rsidRPr="008E3774" w:rsidRDefault="00446ABA" w:rsidP="00225402">
            <w:pPr>
              <w:jc w:val="center"/>
              <w:rPr>
                <w:rFonts w:ascii="Arial Narrow" w:hAnsi="Arial Narrow"/>
                <w:b/>
                <w:color w:val="FFFFFF" w:themeColor="background1"/>
              </w:rPr>
            </w:pPr>
            <w:r>
              <w:rPr>
                <w:rFonts w:ascii="Arial Narrow" w:hAnsi="Arial Narrow"/>
                <w:b/>
                <w:color w:val="FFFFFF" w:themeColor="background1"/>
              </w:rPr>
              <w:t xml:space="preserve"> </w:t>
            </w:r>
            <w:r w:rsidR="007C04A7">
              <w:rPr>
                <w:rFonts w:ascii="Arial Narrow" w:hAnsi="Arial Narrow"/>
                <w:b/>
                <w:color w:val="FFFFFF" w:themeColor="background1"/>
              </w:rPr>
              <w:t>201</w:t>
            </w:r>
            <w:r>
              <w:rPr>
                <w:rFonts w:ascii="Arial Narrow" w:hAnsi="Arial Narrow"/>
                <w:b/>
                <w:color w:val="FFFFFF" w:themeColor="background1"/>
              </w:rPr>
              <w:t>9</w:t>
            </w:r>
          </w:p>
          <w:p w:rsidR="008E3774" w:rsidRPr="008E3774" w:rsidRDefault="008E3774" w:rsidP="00225402">
            <w:pPr>
              <w:jc w:val="center"/>
              <w:rPr>
                <w:rFonts w:ascii="Arial Narrow" w:hAnsi="Arial Narrow"/>
                <w:b/>
                <w:color w:val="FFFFFF" w:themeColor="background1"/>
              </w:rPr>
            </w:pPr>
            <w:r w:rsidRPr="008E3774">
              <w:rPr>
                <w:rFonts w:ascii="Arial Narrow" w:hAnsi="Arial Narrow"/>
                <w:b/>
                <w:color w:val="FFFFFF" w:themeColor="background1"/>
              </w:rPr>
              <w:t>R’000</w:t>
            </w:r>
          </w:p>
          <w:p w:rsidR="008E3774" w:rsidRPr="008E3774" w:rsidRDefault="008E3774" w:rsidP="00225402">
            <w:pPr>
              <w:jc w:val="center"/>
              <w:rPr>
                <w:rFonts w:ascii="Arial Narrow" w:hAnsi="Arial Narrow"/>
                <w:b/>
                <w:color w:val="FFFFFF" w:themeColor="background1"/>
              </w:rPr>
            </w:pPr>
          </w:p>
        </w:tc>
        <w:tc>
          <w:tcPr>
            <w:tcW w:w="2145" w:type="dxa"/>
            <w:shd w:val="clear" w:color="auto" w:fill="538135" w:themeFill="accent6" w:themeFillShade="BF"/>
          </w:tcPr>
          <w:p w:rsidR="00446ABA" w:rsidRDefault="00FF0F47" w:rsidP="00225402">
            <w:pPr>
              <w:jc w:val="center"/>
              <w:rPr>
                <w:rFonts w:ascii="Arial Narrow" w:hAnsi="Arial Narrow"/>
                <w:b/>
                <w:color w:val="FFFFFF" w:themeColor="background1"/>
              </w:rPr>
            </w:pPr>
            <w:r>
              <w:rPr>
                <w:rFonts w:ascii="Arial Narrow" w:hAnsi="Arial Narrow"/>
                <w:b/>
                <w:color w:val="FFFFFF" w:themeColor="background1"/>
              </w:rPr>
              <w:t xml:space="preserve">Actual </w:t>
            </w:r>
          </w:p>
          <w:p w:rsidR="000724A3" w:rsidRDefault="00707D7B" w:rsidP="00225402">
            <w:pPr>
              <w:jc w:val="center"/>
              <w:rPr>
                <w:rFonts w:ascii="Arial Narrow" w:hAnsi="Arial Narrow"/>
                <w:b/>
                <w:color w:val="FFFFFF" w:themeColor="background1"/>
              </w:rPr>
            </w:pPr>
            <w:r>
              <w:rPr>
                <w:rFonts w:ascii="Arial Narrow" w:hAnsi="Arial Narrow"/>
                <w:b/>
                <w:color w:val="FFFFFF" w:themeColor="background1"/>
              </w:rPr>
              <w:t>March</w:t>
            </w:r>
            <w:r w:rsidR="000724A3">
              <w:rPr>
                <w:rFonts w:ascii="Arial Narrow" w:hAnsi="Arial Narrow"/>
                <w:b/>
                <w:color w:val="FFFFFF" w:themeColor="background1"/>
              </w:rPr>
              <w:t xml:space="preserve"> </w:t>
            </w:r>
          </w:p>
          <w:p w:rsidR="000724A3" w:rsidRDefault="007C04A7" w:rsidP="00225402">
            <w:pPr>
              <w:jc w:val="center"/>
              <w:rPr>
                <w:rFonts w:ascii="Arial Narrow" w:hAnsi="Arial Narrow"/>
                <w:b/>
                <w:color w:val="FFFFFF" w:themeColor="background1"/>
              </w:rPr>
            </w:pPr>
            <w:r>
              <w:rPr>
                <w:rFonts w:ascii="Arial Narrow" w:hAnsi="Arial Narrow"/>
                <w:b/>
                <w:color w:val="FFFFFF" w:themeColor="background1"/>
              </w:rPr>
              <w:t>201</w:t>
            </w:r>
            <w:r w:rsidR="00446ABA">
              <w:rPr>
                <w:rFonts w:ascii="Arial Narrow" w:hAnsi="Arial Narrow"/>
                <w:b/>
                <w:color w:val="FFFFFF" w:themeColor="background1"/>
              </w:rPr>
              <w:t>9</w:t>
            </w:r>
          </w:p>
          <w:p w:rsidR="008E3774" w:rsidRPr="008E3774" w:rsidRDefault="008E3774" w:rsidP="00225402">
            <w:pPr>
              <w:jc w:val="center"/>
              <w:rPr>
                <w:rFonts w:ascii="Arial Narrow" w:hAnsi="Arial Narrow"/>
                <w:b/>
                <w:color w:val="FFFFFF" w:themeColor="background1"/>
              </w:rPr>
            </w:pPr>
            <w:r w:rsidRPr="008E3774">
              <w:rPr>
                <w:rFonts w:ascii="Arial Narrow" w:hAnsi="Arial Narrow"/>
                <w:b/>
                <w:color w:val="FFFFFF" w:themeColor="background1"/>
              </w:rPr>
              <w:t>R’000</w:t>
            </w:r>
          </w:p>
          <w:p w:rsidR="008E3774" w:rsidRPr="008E3774" w:rsidRDefault="008E3774" w:rsidP="00225402">
            <w:pPr>
              <w:jc w:val="center"/>
              <w:rPr>
                <w:rFonts w:ascii="Arial Narrow" w:hAnsi="Arial Narrow"/>
                <w:b/>
                <w:color w:val="FFFFFF" w:themeColor="background1"/>
              </w:rPr>
            </w:pPr>
          </w:p>
        </w:tc>
        <w:tc>
          <w:tcPr>
            <w:tcW w:w="1448" w:type="dxa"/>
            <w:shd w:val="clear" w:color="auto" w:fill="538135" w:themeFill="accent6" w:themeFillShade="BF"/>
          </w:tcPr>
          <w:p w:rsidR="008E3774" w:rsidRPr="008E3774" w:rsidRDefault="007C04A7" w:rsidP="00225402">
            <w:pPr>
              <w:jc w:val="center"/>
              <w:rPr>
                <w:rFonts w:ascii="Arial Narrow" w:hAnsi="Arial Narrow"/>
                <w:b/>
                <w:color w:val="FFFFFF" w:themeColor="background1"/>
              </w:rPr>
            </w:pPr>
            <w:r>
              <w:rPr>
                <w:rFonts w:ascii="Arial Narrow" w:hAnsi="Arial Narrow"/>
                <w:b/>
                <w:color w:val="FFFFFF" w:themeColor="background1"/>
              </w:rPr>
              <w:t xml:space="preserve">Total for the Quarter </w:t>
            </w:r>
            <w:r w:rsidR="00707D7B">
              <w:rPr>
                <w:rFonts w:ascii="Arial Narrow" w:hAnsi="Arial Narrow"/>
                <w:b/>
                <w:color w:val="FFFFFF" w:themeColor="background1"/>
              </w:rPr>
              <w:t>3</w:t>
            </w:r>
          </w:p>
        </w:tc>
      </w:tr>
      <w:tr w:rsidR="00446ABA" w:rsidRPr="008E3774" w:rsidTr="00707D7B">
        <w:tc>
          <w:tcPr>
            <w:tcW w:w="1713" w:type="dxa"/>
          </w:tcPr>
          <w:p w:rsidR="008E3774" w:rsidRPr="008E3774" w:rsidRDefault="008E3774" w:rsidP="00225402">
            <w:pPr>
              <w:jc w:val="both"/>
              <w:rPr>
                <w:rFonts w:ascii="Arial Narrow" w:hAnsi="Arial Narrow"/>
              </w:rPr>
            </w:pPr>
            <w:r w:rsidRPr="008E3774">
              <w:rPr>
                <w:rFonts w:ascii="Arial Narrow" w:hAnsi="Arial Narrow"/>
              </w:rPr>
              <w:t>Billings</w:t>
            </w:r>
          </w:p>
        </w:tc>
        <w:tc>
          <w:tcPr>
            <w:tcW w:w="1623" w:type="dxa"/>
          </w:tcPr>
          <w:p w:rsidR="008E3774" w:rsidRPr="008E3774" w:rsidRDefault="00707D7B" w:rsidP="00CE0433">
            <w:pPr>
              <w:jc w:val="center"/>
              <w:rPr>
                <w:rFonts w:ascii="Arial Narrow" w:hAnsi="Arial Narrow"/>
              </w:rPr>
            </w:pPr>
            <w:r>
              <w:rPr>
                <w:rFonts w:ascii="Arial Narrow" w:hAnsi="Arial Narrow"/>
              </w:rPr>
              <w:t>8 644</w:t>
            </w:r>
          </w:p>
        </w:tc>
        <w:tc>
          <w:tcPr>
            <w:tcW w:w="1980" w:type="dxa"/>
          </w:tcPr>
          <w:p w:rsidR="008E3774" w:rsidRPr="008E3774" w:rsidRDefault="00707D7B" w:rsidP="00CE0433">
            <w:pPr>
              <w:jc w:val="center"/>
              <w:rPr>
                <w:rFonts w:ascii="Arial Narrow" w:hAnsi="Arial Narrow"/>
              </w:rPr>
            </w:pPr>
            <w:r>
              <w:rPr>
                <w:rFonts w:ascii="Arial Narrow" w:hAnsi="Arial Narrow"/>
              </w:rPr>
              <w:t>9 6</w:t>
            </w:r>
            <w:r w:rsidR="002757E0">
              <w:rPr>
                <w:rFonts w:ascii="Arial Narrow" w:hAnsi="Arial Narrow"/>
              </w:rPr>
              <w:t>17</w:t>
            </w:r>
          </w:p>
        </w:tc>
        <w:tc>
          <w:tcPr>
            <w:tcW w:w="2145" w:type="dxa"/>
          </w:tcPr>
          <w:p w:rsidR="008E3774" w:rsidRPr="008E3774" w:rsidRDefault="00446ABA" w:rsidP="003F1FF1">
            <w:pPr>
              <w:rPr>
                <w:rFonts w:ascii="Arial Narrow" w:hAnsi="Arial Narrow"/>
              </w:rPr>
            </w:pPr>
            <w:r>
              <w:rPr>
                <w:rFonts w:ascii="Arial Narrow" w:hAnsi="Arial Narrow"/>
              </w:rPr>
              <w:t xml:space="preserve">             </w:t>
            </w:r>
            <w:r w:rsidR="00707D7B">
              <w:rPr>
                <w:rFonts w:ascii="Arial Narrow" w:hAnsi="Arial Narrow"/>
              </w:rPr>
              <w:t>10 27</w:t>
            </w:r>
            <w:r w:rsidR="002757E0">
              <w:rPr>
                <w:rFonts w:ascii="Arial Narrow" w:hAnsi="Arial Narrow"/>
              </w:rPr>
              <w:t>0</w:t>
            </w:r>
          </w:p>
        </w:tc>
        <w:tc>
          <w:tcPr>
            <w:tcW w:w="1448" w:type="dxa"/>
          </w:tcPr>
          <w:p w:rsidR="008E3774" w:rsidRPr="008E3774" w:rsidRDefault="00707D7B" w:rsidP="00CE0433">
            <w:pPr>
              <w:jc w:val="center"/>
              <w:rPr>
                <w:rFonts w:ascii="Arial Narrow" w:hAnsi="Arial Narrow"/>
              </w:rPr>
            </w:pPr>
            <w:r>
              <w:rPr>
                <w:rFonts w:ascii="Arial Narrow" w:hAnsi="Arial Narrow"/>
              </w:rPr>
              <w:t>28 563</w:t>
            </w:r>
          </w:p>
        </w:tc>
      </w:tr>
      <w:tr w:rsidR="00707D7B" w:rsidRPr="008E3774" w:rsidTr="00707D7B">
        <w:tc>
          <w:tcPr>
            <w:tcW w:w="1713" w:type="dxa"/>
          </w:tcPr>
          <w:p w:rsidR="00707D7B" w:rsidRPr="008E3774" w:rsidRDefault="00707D7B" w:rsidP="00707D7B">
            <w:pPr>
              <w:jc w:val="both"/>
              <w:rPr>
                <w:rFonts w:ascii="Arial Narrow" w:hAnsi="Arial Narrow"/>
              </w:rPr>
            </w:pPr>
            <w:r w:rsidRPr="008E3774">
              <w:rPr>
                <w:rFonts w:ascii="Arial Narrow" w:hAnsi="Arial Narrow"/>
              </w:rPr>
              <w:t>Receipts</w:t>
            </w:r>
          </w:p>
        </w:tc>
        <w:tc>
          <w:tcPr>
            <w:tcW w:w="1623" w:type="dxa"/>
          </w:tcPr>
          <w:p w:rsidR="00707D7B" w:rsidRPr="008E3774" w:rsidRDefault="00707D7B" w:rsidP="00707D7B">
            <w:pPr>
              <w:jc w:val="center"/>
              <w:rPr>
                <w:rFonts w:ascii="Arial Narrow" w:hAnsi="Arial Narrow"/>
              </w:rPr>
            </w:pPr>
            <w:r>
              <w:rPr>
                <w:rFonts w:ascii="Arial Narrow" w:hAnsi="Arial Narrow"/>
              </w:rPr>
              <w:t>1 943</w:t>
            </w:r>
          </w:p>
        </w:tc>
        <w:tc>
          <w:tcPr>
            <w:tcW w:w="1980" w:type="dxa"/>
          </w:tcPr>
          <w:p w:rsidR="00707D7B" w:rsidRPr="008E3774" w:rsidRDefault="00707D7B" w:rsidP="00707D7B">
            <w:pPr>
              <w:jc w:val="center"/>
              <w:rPr>
                <w:rFonts w:ascii="Arial Narrow" w:hAnsi="Arial Narrow"/>
              </w:rPr>
            </w:pPr>
            <w:r>
              <w:rPr>
                <w:rFonts w:ascii="Arial Narrow" w:hAnsi="Arial Narrow"/>
              </w:rPr>
              <w:t>2 1</w:t>
            </w:r>
            <w:r w:rsidR="002757E0">
              <w:rPr>
                <w:rFonts w:ascii="Arial Narrow" w:hAnsi="Arial Narrow"/>
              </w:rPr>
              <w:t>65</w:t>
            </w:r>
          </w:p>
        </w:tc>
        <w:tc>
          <w:tcPr>
            <w:tcW w:w="2145" w:type="dxa"/>
          </w:tcPr>
          <w:p w:rsidR="00707D7B" w:rsidRPr="008E3774" w:rsidRDefault="00707D7B" w:rsidP="00707D7B">
            <w:pPr>
              <w:rPr>
                <w:rFonts w:ascii="Arial Narrow" w:hAnsi="Arial Narrow"/>
              </w:rPr>
            </w:pPr>
            <w:r>
              <w:rPr>
                <w:rFonts w:ascii="Arial Narrow" w:hAnsi="Arial Narrow"/>
              </w:rPr>
              <w:t xml:space="preserve">             2 613</w:t>
            </w:r>
          </w:p>
        </w:tc>
        <w:tc>
          <w:tcPr>
            <w:tcW w:w="1448" w:type="dxa"/>
          </w:tcPr>
          <w:p w:rsidR="00707D7B" w:rsidRPr="008E3774" w:rsidRDefault="00707D7B" w:rsidP="00707D7B">
            <w:pPr>
              <w:jc w:val="center"/>
              <w:rPr>
                <w:rFonts w:ascii="Arial Narrow" w:hAnsi="Arial Narrow"/>
              </w:rPr>
            </w:pPr>
            <w:r>
              <w:rPr>
                <w:rFonts w:ascii="Arial Narrow" w:hAnsi="Arial Narrow"/>
              </w:rPr>
              <w:t>6 702</w:t>
            </w:r>
          </w:p>
        </w:tc>
      </w:tr>
      <w:tr w:rsidR="00446ABA" w:rsidRPr="008E3774" w:rsidTr="00707D7B">
        <w:tc>
          <w:tcPr>
            <w:tcW w:w="1713" w:type="dxa"/>
          </w:tcPr>
          <w:p w:rsidR="008E3774" w:rsidRPr="008E3774" w:rsidRDefault="008E3774" w:rsidP="00225402">
            <w:pPr>
              <w:jc w:val="both"/>
              <w:rPr>
                <w:rFonts w:ascii="Arial Narrow" w:hAnsi="Arial Narrow"/>
                <w:b/>
              </w:rPr>
            </w:pPr>
            <w:r w:rsidRPr="008E3774">
              <w:rPr>
                <w:rFonts w:ascii="Arial Narrow" w:hAnsi="Arial Narrow"/>
                <w:b/>
              </w:rPr>
              <w:t>Payment %</w:t>
            </w:r>
          </w:p>
        </w:tc>
        <w:tc>
          <w:tcPr>
            <w:tcW w:w="1623" w:type="dxa"/>
          </w:tcPr>
          <w:p w:rsidR="008E3774" w:rsidRPr="008E3774" w:rsidRDefault="00707D7B" w:rsidP="004A089B">
            <w:pPr>
              <w:jc w:val="center"/>
              <w:rPr>
                <w:rFonts w:ascii="Arial Narrow" w:hAnsi="Arial Narrow"/>
                <w:b/>
              </w:rPr>
            </w:pPr>
            <w:r>
              <w:rPr>
                <w:rFonts w:ascii="Arial Narrow" w:hAnsi="Arial Narrow"/>
                <w:b/>
              </w:rPr>
              <w:t>22%</w:t>
            </w:r>
          </w:p>
        </w:tc>
        <w:tc>
          <w:tcPr>
            <w:tcW w:w="1980" w:type="dxa"/>
          </w:tcPr>
          <w:p w:rsidR="008E3774" w:rsidRPr="008E3774" w:rsidRDefault="0069599F" w:rsidP="00CE0433">
            <w:pPr>
              <w:jc w:val="center"/>
              <w:rPr>
                <w:rFonts w:ascii="Arial Narrow" w:hAnsi="Arial Narrow"/>
                <w:b/>
              </w:rPr>
            </w:pPr>
            <w:r>
              <w:rPr>
                <w:rFonts w:ascii="Arial Narrow" w:hAnsi="Arial Narrow"/>
                <w:b/>
              </w:rPr>
              <w:t>2</w:t>
            </w:r>
            <w:r w:rsidR="00707D7B">
              <w:rPr>
                <w:rFonts w:ascii="Arial Narrow" w:hAnsi="Arial Narrow"/>
                <w:b/>
              </w:rPr>
              <w:t>2%</w:t>
            </w:r>
          </w:p>
        </w:tc>
        <w:tc>
          <w:tcPr>
            <w:tcW w:w="2145" w:type="dxa"/>
          </w:tcPr>
          <w:p w:rsidR="008E3774" w:rsidRPr="008E3774" w:rsidRDefault="00446ABA" w:rsidP="00446ABA">
            <w:pPr>
              <w:rPr>
                <w:rFonts w:ascii="Arial Narrow" w:hAnsi="Arial Narrow"/>
                <w:b/>
              </w:rPr>
            </w:pPr>
            <w:r>
              <w:rPr>
                <w:rFonts w:ascii="Arial Narrow" w:hAnsi="Arial Narrow"/>
                <w:b/>
              </w:rPr>
              <w:t xml:space="preserve">             </w:t>
            </w:r>
            <w:r w:rsidR="00707D7B">
              <w:rPr>
                <w:rFonts w:ascii="Arial Narrow" w:hAnsi="Arial Narrow"/>
                <w:b/>
              </w:rPr>
              <w:t>25%</w:t>
            </w:r>
          </w:p>
        </w:tc>
        <w:tc>
          <w:tcPr>
            <w:tcW w:w="1448" w:type="dxa"/>
          </w:tcPr>
          <w:p w:rsidR="008E3774" w:rsidRPr="008E3774" w:rsidRDefault="00707D7B" w:rsidP="007513DE">
            <w:pPr>
              <w:jc w:val="center"/>
              <w:rPr>
                <w:rFonts w:ascii="Arial Narrow" w:hAnsi="Arial Narrow"/>
                <w:b/>
              </w:rPr>
            </w:pPr>
            <w:r>
              <w:rPr>
                <w:rFonts w:ascii="Arial Narrow" w:hAnsi="Arial Narrow"/>
                <w:b/>
              </w:rPr>
              <w:t>23%</w:t>
            </w:r>
          </w:p>
        </w:tc>
      </w:tr>
    </w:tbl>
    <w:p w:rsidR="00C3322C" w:rsidRDefault="00C3322C" w:rsidP="008E3774">
      <w:pPr>
        <w:spacing w:line="240" w:lineRule="auto"/>
        <w:jc w:val="both"/>
        <w:rPr>
          <w:rFonts w:ascii="Arial Narrow" w:hAnsi="Arial Narrow"/>
        </w:rPr>
      </w:pPr>
    </w:p>
    <w:p w:rsidR="00081C5A" w:rsidRDefault="00081C5A" w:rsidP="008E3774">
      <w:pPr>
        <w:spacing w:line="240" w:lineRule="auto"/>
        <w:jc w:val="both"/>
        <w:rPr>
          <w:rFonts w:ascii="Arial Narrow" w:hAnsi="Arial Narrow"/>
        </w:rPr>
      </w:pPr>
      <w:r>
        <w:rPr>
          <w:rFonts w:ascii="Arial Narrow" w:hAnsi="Arial Narrow"/>
        </w:rPr>
        <w:t>*This excludes Rental of facilities and equipment, Interest earned on external investment, operational transfers and other income.</w:t>
      </w:r>
    </w:p>
    <w:p w:rsidR="00237FD5" w:rsidRDefault="007E4664" w:rsidP="008E3774">
      <w:pPr>
        <w:spacing w:line="240" w:lineRule="auto"/>
        <w:jc w:val="both"/>
        <w:rPr>
          <w:rFonts w:ascii="Arial Narrow" w:hAnsi="Arial Narrow"/>
        </w:rPr>
      </w:pPr>
      <w:r>
        <w:rPr>
          <w:rFonts w:ascii="Arial Narrow" w:hAnsi="Arial Narrow"/>
        </w:rPr>
        <w:t>The payments from Centlec have been excluded in the calculation.</w:t>
      </w:r>
    </w:p>
    <w:p w:rsidR="007513DE" w:rsidRPr="007513DE" w:rsidRDefault="007513DE" w:rsidP="007513DE">
      <w:pPr>
        <w:pBdr>
          <w:bottom w:val="single" w:sz="12" w:space="1" w:color="auto"/>
        </w:pBdr>
        <w:spacing w:line="240" w:lineRule="auto"/>
        <w:jc w:val="both"/>
        <w:rPr>
          <w:b/>
        </w:rPr>
      </w:pPr>
      <w:r>
        <w:rPr>
          <w:b/>
        </w:rPr>
        <w:t>3.2 Revenue Management</w:t>
      </w:r>
    </w:p>
    <w:p w:rsidR="007513DE" w:rsidRPr="00805493" w:rsidRDefault="007513DE" w:rsidP="007513DE">
      <w:pPr>
        <w:pStyle w:val="ListParagraph"/>
        <w:numPr>
          <w:ilvl w:val="0"/>
          <w:numId w:val="26"/>
        </w:numPr>
        <w:spacing w:line="240" w:lineRule="auto"/>
        <w:jc w:val="both"/>
        <w:rPr>
          <w:rFonts w:ascii="Arial Narrow" w:hAnsi="Arial Narrow"/>
          <w:b/>
        </w:rPr>
      </w:pPr>
      <w:r w:rsidRPr="00805493">
        <w:rPr>
          <w:rFonts w:ascii="Arial Narrow" w:hAnsi="Arial Narrow"/>
          <w:b/>
        </w:rPr>
        <w:t>Level of Reliance on Government Grants</w:t>
      </w:r>
    </w:p>
    <w:p w:rsidR="007513DE" w:rsidRPr="00805493" w:rsidRDefault="007513DE" w:rsidP="007513DE">
      <w:pPr>
        <w:spacing w:line="240" w:lineRule="auto"/>
        <w:jc w:val="both"/>
        <w:rPr>
          <w:rFonts w:ascii="Arial Narrow" w:hAnsi="Arial Narrow"/>
        </w:rPr>
      </w:pPr>
      <w:r w:rsidRPr="00805493">
        <w:rPr>
          <w:rFonts w:ascii="Arial Narrow" w:hAnsi="Arial Narrow"/>
          <w:b/>
        </w:rPr>
        <w:t>Purpose</w:t>
      </w:r>
      <w:r w:rsidRPr="00805493">
        <w:rPr>
          <w:rFonts w:ascii="Arial Narrow" w:hAnsi="Arial Narrow"/>
        </w:rPr>
        <w:t>: The purpose of this ratio is to determine what percentage of the municipality’s revenue is made up of government grants to determine the level of reliance on government funding by the municipality for its operations.</w:t>
      </w:r>
    </w:p>
    <w:p w:rsidR="007513DE" w:rsidRPr="00805493" w:rsidRDefault="007513DE" w:rsidP="007513DE">
      <w:pPr>
        <w:spacing w:line="240" w:lineRule="auto"/>
        <w:jc w:val="both"/>
        <w:rPr>
          <w:rFonts w:ascii="Arial Narrow" w:hAnsi="Arial Narrow"/>
        </w:rPr>
      </w:pPr>
      <w:r w:rsidRPr="00805493">
        <w:rPr>
          <w:rFonts w:ascii="Arial Narrow" w:hAnsi="Arial Narrow"/>
          <w:b/>
        </w:rPr>
        <w:t>Formula</w:t>
      </w:r>
      <w:r w:rsidRPr="00805493">
        <w:rPr>
          <w:rFonts w:ascii="Arial Narrow" w:hAnsi="Arial Narrow"/>
        </w:rPr>
        <w:t>: Grants &amp; Subsidies/Total Revenue</w:t>
      </w:r>
    </w:p>
    <w:p w:rsidR="007513DE" w:rsidRPr="00805493" w:rsidRDefault="007513DE" w:rsidP="007513DE">
      <w:pPr>
        <w:spacing w:line="240" w:lineRule="auto"/>
        <w:jc w:val="both"/>
        <w:rPr>
          <w:rFonts w:ascii="Arial Narrow" w:hAnsi="Arial Narrow"/>
        </w:rPr>
      </w:pPr>
      <w:r w:rsidRPr="00805493">
        <w:rPr>
          <w:rFonts w:ascii="Arial Narrow" w:hAnsi="Arial Narrow"/>
        </w:rPr>
        <w:t>These figures are found in the financial system of the Municipality</w:t>
      </w:r>
    </w:p>
    <w:tbl>
      <w:tblPr>
        <w:tblStyle w:val="TableGrid"/>
        <w:tblW w:w="0" w:type="auto"/>
        <w:jc w:val="center"/>
        <w:tblLook w:val="04A0" w:firstRow="1" w:lastRow="0" w:firstColumn="1" w:lastColumn="0" w:noHBand="0" w:noVBand="1"/>
      </w:tblPr>
      <w:tblGrid>
        <w:gridCol w:w="3828"/>
        <w:gridCol w:w="1559"/>
        <w:gridCol w:w="1843"/>
      </w:tblGrid>
      <w:tr w:rsidR="00686984" w:rsidTr="00805493">
        <w:trPr>
          <w:jc w:val="center"/>
        </w:trPr>
        <w:tc>
          <w:tcPr>
            <w:tcW w:w="3828" w:type="dxa"/>
            <w:shd w:val="clear" w:color="auto" w:fill="538135" w:themeFill="accent6" w:themeFillShade="BF"/>
          </w:tcPr>
          <w:p w:rsidR="00686984" w:rsidRPr="00805493" w:rsidRDefault="00686984" w:rsidP="00225402">
            <w:pPr>
              <w:jc w:val="both"/>
              <w:rPr>
                <w:rFonts w:ascii="Arial Narrow" w:hAnsi="Arial Narrow"/>
                <w:b/>
                <w:color w:val="FFFFFF" w:themeColor="background1"/>
              </w:rPr>
            </w:pPr>
            <w:r w:rsidRPr="00805493">
              <w:rPr>
                <w:rFonts w:ascii="Arial Narrow" w:hAnsi="Arial Narrow"/>
                <w:b/>
                <w:color w:val="FFFFFF" w:themeColor="background1"/>
              </w:rPr>
              <w:t>Description</w:t>
            </w:r>
          </w:p>
        </w:tc>
        <w:tc>
          <w:tcPr>
            <w:tcW w:w="1559" w:type="dxa"/>
            <w:shd w:val="clear" w:color="auto" w:fill="538135" w:themeFill="accent6" w:themeFillShade="BF"/>
          </w:tcPr>
          <w:p w:rsidR="00686984" w:rsidRPr="00805493" w:rsidRDefault="00686984" w:rsidP="00225402">
            <w:pPr>
              <w:jc w:val="center"/>
              <w:rPr>
                <w:rFonts w:ascii="Arial Narrow" w:hAnsi="Arial Narrow"/>
                <w:b/>
                <w:color w:val="FFFFFF" w:themeColor="background1"/>
              </w:rPr>
            </w:pPr>
            <w:r w:rsidRPr="00805493">
              <w:rPr>
                <w:rFonts w:ascii="Arial Narrow" w:hAnsi="Arial Narrow"/>
                <w:b/>
                <w:color w:val="FFFFFF" w:themeColor="background1"/>
              </w:rPr>
              <w:t>Total</w:t>
            </w:r>
            <w:r w:rsidR="008B7C63">
              <w:rPr>
                <w:rFonts w:ascii="Arial Narrow" w:hAnsi="Arial Narrow"/>
                <w:b/>
                <w:color w:val="FFFFFF" w:themeColor="background1"/>
              </w:rPr>
              <w:t xml:space="preserve"> </w:t>
            </w:r>
            <w:proofErr w:type="spellStart"/>
            <w:r w:rsidR="008B7C63">
              <w:rPr>
                <w:rFonts w:ascii="Arial Narrow" w:hAnsi="Arial Narrow"/>
                <w:b/>
                <w:color w:val="FFFFFF" w:themeColor="background1"/>
              </w:rPr>
              <w:t>Ajustment</w:t>
            </w:r>
            <w:proofErr w:type="spellEnd"/>
            <w:r w:rsidRPr="00805493">
              <w:rPr>
                <w:rFonts w:ascii="Arial Narrow" w:hAnsi="Arial Narrow"/>
                <w:b/>
                <w:color w:val="FFFFFF" w:themeColor="background1"/>
              </w:rPr>
              <w:t xml:space="preserve"> Budget</w:t>
            </w:r>
          </w:p>
        </w:tc>
        <w:tc>
          <w:tcPr>
            <w:tcW w:w="1843" w:type="dxa"/>
            <w:shd w:val="clear" w:color="auto" w:fill="538135" w:themeFill="accent6" w:themeFillShade="BF"/>
          </w:tcPr>
          <w:p w:rsidR="00686984" w:rsidRPr="00805493" w:rsidRDefault="009E7689" w:rsidP="00225402">
            <w:pPr>
              <w:jc w:val="center"/>
              <w:rPr>
                <w:rFonts w:ascii="Arial Narrow" w:hAnsi="Arial Narrow"/>
                <w:b/>
                <w:color w:val="FFFFFF" w:themeColor="background1"/>
              </w:rPr>
            </w:pPr>
            <w:r>
              <w:rPr>
                <w:rFonts w:ascii="Arial Narrow" w:hAnsi="Arial Narrow"/>
                <w:b/>
                <w:color w:val="FFFFFF" w:themeColor="background1"/>
              </w:rPr>
              <w:t xml:space="preserve">Actual Quarter </w:t>
            </w:r>
          </w:p>
        </w:tc>
      </w:tr>
      <w:tr w:rsidR="00686984" w:rsidTr="00805493">
        <w:trPr>
          <w:jc w:val="center"/>
        </w:trPr>
        <w:tc>
          <w:tcPr>
            <w:tcW w:w="3828" w:type="dxa"/>
          </w:tcPr>
          <w:p w:rsidR="00686984" w:rsidRPr="00805493" w:rsidRDefault="00686984" w:rsidP="00225402">
            <w:pPr>
              <w:jc w:val="both"/>
              <w:rPr>
                <w:rFonts w:ascii="Arial Narrow" w:hAnsi="Arial Narrow"/>
                <w:b/>
              </w:rPr>
            </w:pPr>
            <w:r w:rsidRPr="00805493">
              <w:rPr>
                <w:rFonts w:ascii="Arial Narrow" w:hAnsi="Arial Narrow"/>
                <w:b/>
              </w:rPr>
              <w:t>Operational Grants</w:t>
            </w:r>
          </w:p>
        </w:tc>
        <w:tc>
          <w:tcPr>
            <w:tcW w:w="1559" w:type="dxa"/>
          </w:tcPr>
          <w:p w:rsidR="00686984" w:rsidRPr="00805493" w:rsidRDefault="00686984" w:rsidP="00225402">
            <w:pPr>
              <w:jc w:val="center"/>
              <w:rPr>
                <w:rFonts w:ascii="Arial Narrow" w:hAnsi="Arial Narrow"/>
                <w:b/>
              </w:rPr>
            </w:pPr>
            <w:r w:rsidRPr="00805493">
              <w:rPr>
                <w:rFonts w:ascii="Arial Narrow" w:hAnsi="Arial Narrow"/>
                <w:b/>
              </w:rPr>
              <w:t>R’000</w:t>
            </w:r>
          </w:p>
        </w:tc>
        <w:tc>
          <w:tcPr>
            <w:tcW w:w="1843" w:type="dxa"/>
          </w:tcPr>
          <w:p w:rsidR="00686984" w:rsidRPr="00805493" w:rsidRDefault="00686984" w:rsidP="00225402">
            <w:pPr>
              <w:jc w:val="center"/>
              <w:rPr>
                <w:rFonts w:ascii="Arial Narrow" w:hAnsi="Arial Narrow"/>
                <w:b/>
              </w:rPr>
            </w:pPr>
            <w:r w:rsidRPr="00805493">
              <w:rPr>
                <w:rFonts w:ascii="Arial Narrow" w:hAnsi="Arial Narrow"/>
                <w:b/>
              </w:rPr>
              <w:t>R’000</w:t>
            </w:r>
          </w:p>
        </w:tc>
      </w:tr>
      <w:tr w:rsidR="00686984" w:rsidTr="00805493">
        <w:trPr>
          <w:jc w:val="center"/>
        </w:trPr>
        <w:tc>
          <w:tcPr>
            <w:tcW w:w="3828" w:type="dxa"/>
          </w:tcPr>
          <w:p w:rsidR="00686984" w:rsidRPr="00805493" w:rsidRDefault="00686984" w:rsidP="00225402">
            <w:pPr>
              <w:jc w:val="both"/>
              <w:rPr>
                <w:rFonts w:ascii="Arial Narrow" w:hAnsi="Arial Narrow"/>
              </w:rPr>
            </w:pPr>
            <w:r w:rsidRPr="00805493">
              <w:rPr>
                <w:rFonts w:ascii="Arial Narrow" w:hAnsi="Arial Narrow"/>
              </w:rPr>
              <w:t>Equitable Share</w:t>
            </w:r>
          </w:p>
        </w:tc>
        <w:tc>
          <w:tcPr>
            <w:tcW w:w="1559" w:type="dxa"/>
          </w:tcPr>
          <w:p w:rsidR="00686984" w:rsidRPr="00805493" w:rsidRDefault="00DD2DC3" w:rsidP="00225402">
            <w:pPr>
              <w:jc w:val="center"/>
              <w:rPr>
                <w:rFonts w:ascii="Arial Narrow" w:hAnsi="Arial Narrow"/>
              </w:rPr>
            </w:pPr>
            <w:r>
              <w:rPr>
                <w:rFonts w:ascii="Arial Narrow" w:hAnsi="Arial Narrow"/>
              </w:rPr>
              <w:t xml:space="preserve">74 811 </w:t>
            </w:r>
          </w:p>
        </w:tc>
        <w:tc>
          <w:tcPr>
            <w:tcW w:w="1843" w:type="dxa"/>
          </w:tcPr>
          <w:p w:rsidR="00686984" w:rsidRPr="00805493" w:rsidRDefault="00686810" w:rsidP="00225402">
            <w:pPr>
              <w:jc w:val="center"/>
              <w:rPr>
                <w:rFonts w:ascii="Arial Narrow" w:hAnsi="Arial Narrow"/>
              </w:rPr>
            </w:pPr>
            <w:r>
              <w:rPr>
                <w:rFonts w:ascii="Arial Narrow" w:hAnsi="Arial Narrow"/>
              </w:rPr>
              <w:t>18 703</w:t>
            </w:r>
          </w:p>
        </w:tc>
      </w:tr>
      <w:tr w:rsidR="00686984" w:rsidTr="00805493">
        <w:trPr>
          <w:jc w:val="center"/>
        </w:trPr>
        <w:tc>
          <w:tcPr>
            <w:tcW w:w="3828" w:type="dxa"/>
          </w:tcPr>
          <w:p w:rsidR="00686984" w:rsidRPr="00805493" w:rsidRDefault="00686984" w:rsidP="00225402">
            <w:pPr>
              <w:jc w:val="both"/>
              <w:rPr>
                <w:rFonts w:ascii="Arial Narrow" w:hAnsi="Arial Narrow"/>
              </w:rPr>
            </w:pPr>
            <w:r w:rsidRPr="00805493">
              <w:rPr>
                <w:rFonts w:ascii="Arial Narrow" w:hAnsi="Arial Narrow"/>
              </w:rPr>
              <w:t>Financial Management Grant</w:t>
            </w:r>
          </w:p>
        </w:tc>
        <w:tc>
          <w:tcPr>
            <w:tcW w:w="1559" w:type="dxa"/>
          </w:tcPr>
          <w:p w:rsidR="00686984" w:rsidRPr="00805493" w:rsidRDefault="00DD2DC3" w:rsidP="00225402">
            <w:pPr>
              <w:jc w:val="center"/>
              <w:rPr>
                <w:rFonts w:ascii="Arial Narrow" w:hAnsi="Arial Narrow"/>
              </w:rPr>
            </w:pPr>
            <w:r>
              <w:rPr>
                <w:rFonts w:ascii="Arial Narrow" w:hAnsi="Arial Narrow"/>
              </w:rPr>
              <w:t>2 215</w:t>
            </w:r>
          </w:p>
        </w:tc>
        <w:tc>
          <w:tcPr>
            <w:tcW w:w="1843" w:type="dxa"/>
          </w:tcPr>
          <w:p w:rsidR="00686984" w:rsidRPr="00805493" w:rsidRDefault="0061710D" w:rsidP="00225402">
            <w:pPr>
              <w:jc w:val="center"/>
              <w:rPr>
                <w:rFonts w:ascii="Arial Narrow" w:hAnsi="Arial Narrow"/>
              </w:rPr>
            </w:pPr>
            <w:r>
              <w:rPr>
                <w:rFonts w:ascii="Arial Narrow" w:hAnsi="Arial Narrow"/>
              </w:rPr>
              <w:t>0</w:t>
            </w:r>
          </w:p>
        </w:tc>
      </w:tr>
      <w:tr w:rsidR="00686984" w:rsidTr="00805493">
        <w:trPr>
          <w:jc w:val="center"/>
        </w:trPr>
        <w:tc>
          <w:tcPr>
            <w:tcW w:w="3828" w:type="dxa"/>
          </w:tcPr>
          <w:p w:rsidR="00686984" w:rsidRPr="00805493" w:rsidRDefault="00686984" w:rsidP="00225402">
            <w:pPr>
              <w:jc w:val="both"/>
              <w:rPr>
                <w:rFonts w:ascii="Arial Narrow" w:hAnsi="Arial Narrow"/>
              </w:rPr>
            </w:pPr>
            <w:r w:rsidRPr="00805493">
              <w:rPr>
                <w:rFonts w:ascii="Arial Narrow" w:hAnsi="Arial Narrow"/>
              </w:rPr>
              <w:t>Expanded Public Works Program</w:t>
            </w:r>
          </w:p>
        </w:tc>
        <w:tc>
          <w:tcPr>
            <w:tcW w:w="1559" w:type="dxa"/>
          </w:tcPr>
          <w:p w:rsidR="00686984" w:rsidRPr="00805493" w:rsidRDefault="00DD2DC3" w:rsidP="00225402">
            <w:pPr>
              <w:jc w:val="center"/>
              <w:rPr>
                <w:rFonts w:ascii="Arial Narrow" w:hAnsi="Arial Narrow"/>
              </w:rPr>
            </w:pPr>
            <w:r>
              <w:rPr>
                <w:rFonts w:ascii="Arial Narrow" w:hAnsi="Arial Narrow"/>
              </w:rPr>
              <w:t>1 130</w:t>
            </w:r>
          </w:p>
        </w:tc>
        <w:tc>
          <w:tcPr>
            <w:tcW w:w="1843" w:type="dxa"/>
          </w:tcPr>
          <w:p w:rsidR="00686984" w:rsidRPr="00805493" w:rsidRDefault="0061710D" w:rsidP="00225402">
            <w:pPr>
              <w:jc w:val="center"/>
              <w:rPr>
                <w:rFonts w:ascii="Arial Narrow" w:hAnsi="Arial Narrow"/>
              </w:rPr>
            </w:pPr>
            <w:r>
              <w:rPr>
                <w:rFonts w:ascii="Arial Narrow" w:hAnsi="Arial Narrow"/>
              </w:rPr>
              <w:t>0</w:t>
            </w:r>
          </w:p>
        </w:tc>
      </w:tr>
      <w:tr w:rsidR="00686984" w:rsidTr="00805493">
        <w:trPr>
          <w:jc w:val="center"/>
        </w:trPr>
        <w:tc>
          <w:tcPr>
            <w:tcW w:w="3828" w:type="dxa"/>
          </w:tcPr>
          <w:p w:rsidR="00686984" w:rsidRPr="00805493" w:rsidRDefault="008B7C63" w:rsidP="00225402">
            <w:pPr>
              <w:jc w:val="both"/>
              <w:rPr>
                <w:rFonts w:ascii="Arial Narrow" w:hAnsi="Arial Narrow"/>
              </w:rPr>
            </w:pPr>
            <w:r>
              <w:rPr>
                <w:rFonts w:ascii="Arial Narrow" w:hAnsi="Arial Narrow"/>
              </w:rPr>
              <w:t>MIG Operational</w:t>
            </w:r>
          </w:p>
        </w:tc>
        <w:tc>
          <w:tcPr>
            <w:tcW w:w="1559" w:type="dxa"/>
          </w:tcPr>
          <w:p w:rsidR="00686984" w:rsidRPr="00805493" w:rsidRDefault="008B7C63" w:rsidP="00225402">
            <w:pPr>
              <w:jc w:val="center"/>
              <w:rPr>
                <w:rFonts w:ascii="Arial Narrow" w:hAnsi="Arial Narrow"/>
              </w:rPr>
            </w:pPr>
            <w:r>
              <w:rPr>
                <w:rFonts w:ascii="Arial Narrow" w:hAnsi="Arial Narrow"/>
              </w:rPr>
              <w:t>1 638</w:t>
            </w:r>
          </w:p>
        </w:tc>
        <w:tc>
          <w:tcPr>
            <w:tcW w:w="1843" w:type="dxa"/>
          </w:tcPr>
          <w:p w:rsidR="00686984" w:rsidRPr="00805493" w:rsidRDefault="00686984" w:rsidP="00225402">
            <w:pPr>
              <w:jc w:val="center"/>
              <w:rPr>
                <w:rFonts w:ascii="Arial Narrow" w:hAnsi="Arial Narrow"/>
              </w:rPr>
            </w:pPr>
          </w:p>
        </w:tc>
      </w:tr>
      <w:tr w:rsidR="00686984" w:rsidTr="00805493">
        <w:trPr>
          <w:jc w:val="center"/>
        </w:trPr>
        <w:tc>
          <w:tcPr>
            <w:tcW w:w="3828" w:type="dxa"/>
          </w:tcPr>
          <w:p w:rsidR="00686984" w:rsidRPr="00805493" w:rsidRDefault="00686984" w:rsidP="00225402">
            <w:pPr>
              <w:jc w:val="both"/>
              <w:rPr>
                <w:rFonts w:ascii="Arial Narrow" w:hAnsi="Arial Narrow"/>
              </w:rPr>
            </w:pPr>
            <w:r w:rsidRPr="00805493">
              <w:rPr>
                <w:rFonts w:ascii="Arial Narrow" w:hAnsi="Arial Narrow"/>
                <w:b/>
              </w:rPr>
              <w:t>Total Operational Grants</w:t>
            </w:r>
          </w:p>
        </w:tc>
        <w:tc>
          <w:tcPr>
            <w:tcW w:w="1559" w:type="dxa"/>
          </w:tcPr>
          <w:p w:rsidR="00686984" w:rsidRPr="00F21D11" w:rsidRDefault="008B7C63" w:rsidP="00225402">
            <w:pPr>
              <w:jc w:val="center"/>
              <w:rPr>
                <w:rFonts w:ascii="Arial Narrow" w:hAnsi="Arial Narrow"/>
                <w:b/>
              </w:rPr>
            </w:pPr>
            <w:r>
              <w:rPr>
                <w:rFonts w:ascii="Arial Narrow" w:hAnsi="Arial Narrow"/>
                <w:b/>
              </w:rPr>
              <w:t>80 721</w:t>
            </w:r>
          </w:p>
        </w:tc>
        <w:tc>
          <w:tcPr>
            <w:tcW w:w="1843" w:type="dxa"/>
          </w:tcPr>
          <w:p w:rsidR="00686984" w:rsidRPr="00F21D11" w:rsidRDefault="00686810" w:rsidP="00225402">
            <w:pPr>
              <w:jc w:val="center"/>
              <w:rPr>
                <w:rFonts w:ascii="Arial Narrow" w:hAnsi="Arial Narrow"/>
                <w:b/>
              </w:rPr>
            </w:pPr>
            <w:r>
              <w:rPr>
                <w:rFonts w:ascii="Arial Narrow" w:hAnsi="Arial Narrow"/>
                <w:b/>
              </w:rPr>
              <w:t>18 703</w:t>
            </w:r>
          </w:p>
        </w:tc>
      </w:tr>
      <w:tr w:rsidR="00686984" w:rsidTr="00805493">
        <w:trPr>
          <w:jc w:val="center"/>
        </w:trPr>
        <w:tc>
          <w:tcPr>
            <w:tcW w:w="3828" w:type="dxa"/>
          </w:tcPr>
          <w:p w:rsidR="00686984" w:rsidRPr="00805493" w:rsidRDefault="00686984" w:rsidP="00225402">
            <w:pPr>
              <w:jc w:val="both"/>
              <w:rPr>
                <w:rFonts w:ascii="Arial Narrow" w:hAnsi="Arial Narrow"/>
              </w:rPr>
            </w:pPr>
          </w:p>
        </w:tc>
        <w:tc>
          <w:tcPr>
            <w:tcW w:w="1559" w:type="dxa"/>
          </w:tcPr>
          <w:p w:rsidR="00686984" w:rsidRPr="00805493" w:rsidRDefault="00686984" w:rsidP="00225402">
            <w:pPr>
              <w:jc w:val="center"/>
              <w:rPr>
                <w:rFonts w:ascii="Arial Narrow" w:hAnsi="Arial Narrow"/>
              </w:rPr>
            </w:pPr>
          </w:p>
        </w:tc>
        <w:tc>
          <w:tcPr>
            <w:tcW w:w="1843" w:type="dxa"/>
          </w:tcPr>
          <w:p w:rsidR="00686984" w:rsidRPr="00805493" w:rsidRDefault="00686984" w:rsidP="00225402">
            <w:pPr>
              <w:jc w:val="center"/>
              <w:rPr>
                <w:rFonts w:ascii="Arial Narrow" w:hAnsi="Arial Narrow"/>
                <w:b/>
              </w:rPr>
            </w:pPr>
          </w:p>
        </w:tc>
      </w:tr>
      <w:tr w:rsidR="00686984" w:rsidTr="00805493">
        <w:trPr>
          <w:jc w:val="center"/>
        </w:trPr>
        <w:tc>
          <w:tcPr>
            <w:tcW w:w="3828" w:type="dxa"/>
          </w:tcPr>
          <w:p w:rsidR="00686984" w:rsidRPr="00805493" w:rsidRDefault="00686984" w:rsidP="00225402">
            <w:pPr>
              <w:jc w:val="both"/>
              <w:rPr>
                <w:rFonts w:ascii="Arial Narrow" w:hAnsi="Arial Narrow"/>
                <w:b/>
              </w:rPr>
            </w:pPr>
            <w:r w:rsidRPr="00805493">
              <w:rPr>
                <w:rFonts w:ascii="Arial Narrow" w:hAnsi="Arial Narrow"/>
                <w:b/>
              </w:rPr>
              <w:t>Total Operational Income</w:t>
            </w:r>
          </w:p>
        </w:tc>
        <w:tc>
          <w:tcPr>
            <w:tcW w:w="1559" w:type="dxa"/>
          </w:tcPr>
          <w:p w:rsidR="00686984" w:rsidRPr="00805493" w:rsidRDefault="0061710D" w:rsidP="00225402">
            <w:pPr>
              <w:jc w:val="center"/>
              <w:rPr>
                <w:rFonts w:ascii="Arial Narrow" w:hAnsi="Arial Narrow"/>
                <w:b/>
              </w:rPr>
            </w:pPr>
            <w:r>
              <w:rPr>
                <w:rFonts w:ascii="Arial Narrow" w:hAnsi="Arial Narrow"/>
                <w:b/>
              </w:rPr>
              <w:t>244 537</w:t>
            </w:r>
          </w:p>
        </w:tc>
        <w:tc>
          <w:tcPr>
            <w:tcW w:w="1843" w:type="dxa"/>
          </w:tcPr>
          <w:p w:rsidR="00686984" w:rsidRPr="00805493" w:rsidRDefault="0061710D" w:rsidP="00225402">
            <w:pPr>
              <w:jc w:val="center"/>
              <w:rPr>
                <w:rFonts w:ascii="Arial Narrow" w:hAnsi="Arial Narrow"/>
                <w:b/>
              </w:rPr>
            </w:pPr>
            <w:r>
              <w:rPr>
                <w:rFonts w:ascii="Arial Narrow" w:hAnsi="Arial Narrow"/>
                <w:b/>
              </w:rPr>
              <w:t>61 134</w:t>
            </w:r>
          </w:p>
        </w:tc>
      </w:tr>
      <w:tr w:rsidR="00686984" w:rsidTr="00805493">
        <w:trPr>
          <w:jc w:val="center"/>
        </w:trPr>
        <w:tc>
          <w:tcPr>
            <w:tcW w:w="3828" w:type="dxa"/>
          </w:tcPr>
          <w:p w:rsidR="00686984" w:rsidRPr="00805493" w:rsidRDefault="00686984" w:rsidP="00225402">
            <w:pPr>
              <w:jc w:val="both"/>
              <w:rPr>
                <w:rFonts w:ascii="Arial Narrow" w:hAnsi="Arial Narrow"/>
                <w:b/>
              </w:rPr>
            </w:pPr>
            <w:r w:rsidRPr="00805493">
              <w:rPr>
                <w:rFonts w:ascii="Arial Narrow" w:hAnsi="Arial Narrow"/>
                <w:b/>
              </w:rPr>
              <w:t>Percentage over Total Income anticipated</w:t>
            </w:r>
          </w:p>
        </w:tc>
        <w:tc>
          <w:tcPr>
            <w:tcW w:w="1559" w:type="dxa"/>
          </w:tcPr>
          <w:p w:rsidR="00686984" w:rsidRPr="00805493" w:rsidRDefault="00DD2DC3" w:rsidP="00225402">
            <w:pPr>
              <w:jc w:val="center"/>
              <w:rPr>
                <w:rFonts w:ascii="Arial Narrow" w:hAnsi="Arial Narrow"/>
                <w:b/>
              </w:rPr>
            </w:pPr>
            <w:r>
              <w:rPr>
                <w:rFonts w:ascii="Arial Narrow" w:hAnsi="Arial Narrow"/>
                <w:b/>
              </w:rPr>
              <w:t>3</w:t>
            </w:r>
            <w:r w:rsidR="008B7C63">
              <w:rPr>
                <w:rFonts w:ascii="Arial Narrow" w:hAnsi="Arial Narrow"/>
                <w:b/>
              </w:rPr>
              <w:t>3</w:t>
            </w:r>
            <w:r w:rsidR="00432D38">
              <w:rPr>
                <w:rFonts w:ascii="Arial Narrow" w:hAnsi="Arial Narrow"/>
                <w:b/>
              </w:rPr>
              <w:t>%</w:t>
            </w:r>
          </w:p>
        </w:tc>
        <w:tc>
          <w:tcPr>
            <w:tcW w:w="1843" w:type="dxa"/>
          </w:tcPr>
          <w:p w:rsidR="00686984" w:rsidRPr="00805493" w:rsidRDefault="00836089" w:rsidP="00225402">
            <w:pPr>
              <w:jc w:val="center"/>
              <w:rPr>
                <w:rFonts w:ascii="Arial Narrow" w:hAnsi="Arial Narrow"/>
                <w:b/>
              </w:rPr>
            </w:pPr>
            <w:r>
              <w:rPr>
                <w:rFonts w:ascii="Arial Narrow" w:hAnsi="Arial Narrow"/>
                <w:b/>
              </w:rPr>
              <w:t>31</w:t>
            </w:r>
            <w:r w:rsidR="004A65F7">
              <w:rPr>
                <w:rFonts w:ascii="Arial Narrow" w:hAnsi="Arial Narrow"/>
                <w:b/>
              </w:rPr>
              <w:t>%</w:t>
            </w:r>
          </w:p>
        </w:tc>
      </w:tr>
      <w:tr w:rsidR="00686984" w:rsidTr="00805493">
        <w:trPr>
          <w:jc w:val="center"/>
        </w:trPr>
        <w:tc>
          <w:tcPr>
            <w:tcW w:w="3828" w:type="dxa"/>
          </w:tcPr>
          <w:p w:rsidR="00686984" w:rsidRPr="00805493" w:rsidRDefault="00686984" w:rsidP="00225402">
            <w:pPr>
              <w:jc w:val="both"/>
              <w:rPr>
                <w:rFonts w:ascii="Arial Narrow" w:hAnsi="Arial Narrow"/>
                <w:b/>
              </w:rPr>
            </w:pPr>
          </w:p>
        </w:tc>
        <w:tc>
          <w:tcPr>
            <w:tcW w:w="1559" w:type="dxa"/>
          </w:tcPr>
          <w:p w:rsidR="00686984" w:rsidRPr="00805493" w:rsidRDefault="00686984" w:rsidP="00225402">
            <w:pPr>
              <w:jc w:val="center"/>
              <w:rPr>
                <w:rFonts w:ascii="Arial Narrow" w:hAnsi="Arial Narrow"/>
                <w:b/>
              </w:rPr>
            </w:pPr>
          </w:p>
        </w:tc>
        <w:tc>
          <w:tcPr>
            <w:tcW w:w="1843" w:type="dxa"/>
          </w:tcPr>
          <w:p w:rsidR="00686984" w:rsidRPr="00805493" w:rsidRDefault="00686984" w:rsidP="00225402">
            <w:pPr>
              <w:jc w:val="center"/>
              <w:rPr>
                <w:rFonts w:ascii="Arial Narrow" w:hAnsi="Arial Narrow"/>
                <w:b/>
              </w:rPr>
            </w:pPr>
          </w:p>
        </w:tc>
      </w:tr>
    </w:tbl>
    <w:p w:rsidR="009E7689" w:rsidRDefault="009E7689" w:rsidP="005A16BF">
      <w:pPr>
        <w:spacing w:line="240" w:lineRule="auto"/>
        <w:jc w:val="both"/>
        <w:rPr>
          <w:rFonts w:ascii="Arial Narrow" w:hAnsi="Arial Narrow"/>
          <w:b/>
        </w:rPr>
      </w:pPr>
    </w:p>
    <w:p w:rsidR="005A16BF" w:rsidRPr="005A16BF" w:rsidRDefault="005A16BF" w:rsidP="005A16BF">
      <w:pPr>
        <w:spacing w:line="240" w:lineRule="auto"/>
        <w:jc w:val="both"/>
        <w:rPr>
          <w:rFonts w:ascii="Arial Narrow" w:hAnsi="Arial Narrow"/>
          <w:b/>
        </w:rPr>
      </w:pPr>
      <w:r w:rsidRPr="005A16BF">
        <w:rPr>
          <w:rFonts w:ascii="Arial Narrow" w:hAnsi="Arial Narrow"/>
          <w:b/>
        </w:rPr>
        <w:lastRenderedPageBreak/>
        <w:t xml:space="preserve">Chapter 4: Expenditure Management </w:t>
      </w:r>
    </w:p>
    <w:p w:rsidR="0002431C" w:rsidRPr="005A16BF" w:rsidRDefault="0002431C" w:rsidP="005A16BF">
      <w:pPr>
        <w:pStyle w:val="ListParagraph"/>
        <w:numPr>
          <w:ilvl w:val="1"/>
          <w:numId w:val="29"/>
        </w:numPr>
        <w:pBdr>
          <w:bottom w:val="single" w:sz="12" w:space="1" w:color="auto"/>
        </w:pBdr>
        <w:spacing w:line="240" w:lineRule="auto"/>
        <w:jc w:val="both"/>
        <w:rPr>
          <w:rFonts w:ascii="Arial Narrow" w:hAnsi="Arial Narrow"/>
        </w:rPr>
      </w:pPr>
      <w:r w:rsidRPr="005A16BF">
        <w:rPr>
          <w:rFonts w:ascii="Arial Narrow" w:hAnsi="Arial Narrow"/>
          <w:b/>
        </w:rPr>
        <w:t>Personnel Cost to Total Expenditure</w:t>
      </w:r>
    </w:p>
    <w:p w:rsidR="0002431C" w:rsidRPr="0002431C" w:rsidRDefault="0002431C" w:rsidP="0002431C">
      <w:pPr>
        <w:spacing w:line="240" w:lineRule="auto"/>
        <w:jc w:val="both"/>
        <w:rPr>
          <w:rFonts w:ascii="Arial Narrow" w:hAnsi="Arial Narrow"/>
        </w:rPr>
      </w:pPr>
      <w:r w:rsidRPr="0002431C">
        <w:rPr>
          <w:rFonts w:ascii="Arial Narrow" w:hAnsi="Arial Narrow"/>
        </w:rPr>
        <w:t>Purpose: The purpose of this ratio is to Indicate Personnel Cost as a percentage of Total Expenditure.</w:t>
      </w:r>
    </w:p>
    <w:p w:rsidR="0002431C" w:rsidRPr="0002431C" w:rsidRDefault="0002431C" w:rsidP="0002431C">
      <w:pPr>
        <w:spacing w:line="240" w:lineRule="auto"/>
        <w:jc w:val="both"/>
        <w:rPr>
          <w:rFonts w:ascii="Arial Narrow" w:hAnsi="Arial Narrow"/>
        </w:rPr>
      </w:pPr>
      <w:r w:rsidRPr="0002431C">
        <w:rPr>
          <w:rFonts w:ascii="Arial Narrow" w:hAnsi="Arial Narrow"/>
        </w:rPr>
        <w:t>Formula: Salaries, Wages and allowances/Total Expenditure</w:t>
      </w:r>
    </w:p>
    <w:p w:rsidR="0002431C" w:rsidRDefault="0002431C" w:rsidP="0002431C">
      <w:pPr>
        <w:spacing w:line="240" w:lineRule="auto"/>
        <w:jc w:val="both"/>
        <w:rPr>
          <w:rFonts w:ascii="Arial Narrow" w:hAnsi="Arial Narrow"/>
        </w:rPr>
      </w:pPr>
      <w:r w:rsidRPr="0002431C">
        <w:rPr>
          <w:rFonts w:ascii="Arial Narrow" w:hAnsi="Arial Narrow"/>
        </w:rPr>
        <w:t>The figures are found in the financial system of the municipality.</w:t>
      </w:r>
    </w:p>
    <w:tbl>
      <w:tblPr>
        <w:tblStyle w:val="TableGrid"/>
        <w:tblW w:w="0" w:type="auto"/>
        <w:tblInd w:w="108" w:type="dxa"/>
        <w:tblLook w:val="04A0" w:firstRow="1" w:lastRow="0" w:firstColumn="1" w:lastColumn="0" w:noHBand="0" w:noVBand="1"/>
      </w:tblPr>
      <w:tblGrid>
        <w:gridCol w:w="3710"/>
        <w:gridCol w:w="1543"/>
        <w:gridCol w:w="1799"/>
        <w:gridCol w:w="1857"/>
      </w:tblGrid>
      <w:tr w:rsidR="0002431C" w:rsidRPr="0096087F" w:rsidTr="0002431C">
        <w:trPr>
          <w:trHeight w:val="692"/>
        </w:trPr>
        <w:tc>
          <w:tcPr>
            <w:tcW w:w="3828" w:type="dxa"/>
            <w:shd w:val="clear" w:color="auto" w:fill="538135" w:themeFill="accent6" w:themeFillShade="BF"/>
          </w:tcPr>
          <w:p w:rsidR="0002431C" w:rsidRPr="0002431C" w:rsidRDefault="0002431C" w:rsidP="00225402">
            <w:pPr>
              <w:jc w:val="both"/>
              <w:rPr>
                <w:rFonts w:ascii="Arial Narrow" w:hAnsi="Arial Narrow"/>
                <w:b/>
                <w:color w:val="FFFFFF" w:themeColor="background1"/>
              </w:rPr>
            </w:pPr>
            <w:r w:rsidRPr="0002431C">
              <w:rPr>
                <w:rFonts w:ascii="Arial Narrow" w:hAnsi="Arial Narrow"/>
                <w:b/>
                <w:color w:val="FFFFFF" w:themeColor="background1"/>
              </w:rPr>
              <w:t>Description</w:t>
            </w:r>
          </w:p>
        </w:tc>
        <w:tc>
          <w:tcPr>
            <w:tcW w:w="1559" w:type="dxa"/>
            <w:shd w:val="clear" w:color="auto" w:fill="538135" w:themeFill="accent6" w:themeFillShade="BF"/>
          </w:tcPr>
          <w:p w:rsidR="0002431C" w:rsidRPr="0002431C" w:rsidRDefault="0002431C" w:rsidP="00225402">
            <w:pPr>
              <w:jc w:val="center"/>
              <w:rPr>
                <w:rFonts w:ascii="Arial Narrow" w:hAnsi="Arial Narrow"/>
                <w:b/>
                <w:color w:val="FFFFFF" w:themeColor="background1"/>
              </w:rPr>
            </w:pPr>
            <w:r w:rsidRPr="0002431C">
              <w:rPr>
                <w:rFonts w:ascii="Arial Narrow" w:hAnsi="Arial Narrow"/>
                <w:b/>
                <w:color w:val="FFFFFF" w:themeColor="background1"/>
              </w:rPr>
              <w:t xml:space="preserve">Total </w:t>
            </w:r>
            <w:r w:rsidR="00CC0091">
              <w:rPr>
                <w:rFonts w:ascii="Arial Narrow" w:hAnsi="Arial Narrow"/>
                <w:b/>
                <w:color w:val="FFFFFF" w:themeColor="background1"/>
              </w:rPr>
              <w:t xml:space="preserve">Adjustment </w:t>
            </w:r>
            <w:r w:rsidRPr="0002431C">
              <w:rPr>
                <w:rFonts w:ascii="Arial Narrow" w:hAnsi="Arial Narrow"/>
                <w:b/>
                <w:color w:val="FFFFFF" w:themeColor="background1"/>
              </w:rPr>
              <w:t>Budget</w:t>
            </w:r>
          </w:p>
          <w:p w:rsidR="0002431C" w:rsidRPr="0002431C" w:rsidRDefault="0002431C" w:rsidP="00225402">
            <w:pPr>
              <w:jc w:val="center"/>
              <w:rPr>
                <w:rFonts w:ascii="Arial Narrow" w:hAnsi="Arial Narrow"/>
                <w:b/>
                <w:color w:val="FFFFFF" w:themeColor="background1"/>
              </w:rPr>
            </w:pPr>
            <w:r w:rsidRPr="0002431C">
              <w:rPr>
                <w:rFonts w:ascii="Arial Narrow" w:hAnsi="Arial Narrow"/>
                <w:b/>
                <w:color w:val="FFFFFF" w:themeColor="background1"/>
              </w:rPr>
              <w:t>R’000</w:t>
            </w:r>
          </w:p>
        </w:tc>
        <w:tc>
          <w:tcPr>
            <w:tcW w:w="1843" w:type="dxa"/>
            <w:shd w:val="clear" w:color="auto" w:fill="538135" w:themeFill="accent6" w:themeFillShade="BF"/>
          </w:tcPr>
          <w:p w:rsidR="0002431C" w:rsidRPr="0002431C" w:rsidRDefault="0041586A" w:rsidP="00225402">
            <w:pPr>
              <w:jc w:val="center"/>
              <w:rPr>
                <w:rFonts w:ascii="Arial Narrow" w:hAnsi="Arial Narrow"/>
                <w:b/>
                <w:color w:val="FFFFFF" w:themeColor="background1"/>
              </w:rPr>
            </w:pPr>
            <w:r>
              <w:rPr>
                <w:rFonts w:ascii="Arial Narrow" w:hAnsi="Arial Narrow"/>
                <w:b/>
                <w:color w:val="FFFFFF" w:themeColor="background1"/>
              </w:rPr>
              <w:t xml:space="preserve">Actual Quarter </w:t>
            </w:r>
            <w:r w:rsidR="00453E78">
              <w:rPr>
                <w:rFonts w:ascii="Arial Narrow" w:hAnsi="Arial Narrow"/>
                <w:b/>
                <w:color w:val="FFFFFF" w:themeColor="background1"/>
              </w:rPr>
              <w:t>3</w:t>
            </w:r>
          </w:p>
          <w:p w:rsidR="0002431C" w:rsidRPr="0002431C" w:rsidRDefault="0002431C" w:rsidP="00225402">
            <w:pPr>
              <w:jc w:val="center"/>
              <w:rPr>
                <w:rFonts w:ascii="Arial Narrow" w:hAnsi="Arial Narrow"/>
                <w:b/>
                <w:color w:val="FFFFFF" w:themeColor="background1"/>
              </w:rPr>
            </w:pPr>
            <w:r w:rsidRPr="0002431C">
              <w:rPr>
                <w:rFonts w:ascii="Arial Narrow" w:hAnsi="Arial Narrow"/>
                <w:b/>
                <w:color w:val="FFFFFF" w:themeColor="background1"/>
              </w:rPr>
              <w:t>R’000</w:t>
            </w:r>
          </w:p>
        </w:tc>
        <w:tc>
          <w:tcPr>
            <w:tcW w:w="1904" w:type="dxa"/>
            <w:shd w:val="clear" w:color="auto" w:fill="538135" w:themeFill="accent6" w:themeFillShade="BF"/>
          </w:tcPr>
          <w:p w:rsidR="0002431C" w:rsidRPr="0002431C" w:rsidRDefault="0041586A" w:rsidP="00225402">
            <w:pPr>
              <w:jc w:val="center"/>
              <w:rPr>
                <w:rFonts w:ascii="Arial Narrow" w:hAnsi="Arial Narrow"/>
                <w:b/>
                <w:color w:val="FFFFFF" w:themeColor="background1"/>
              </w:rPr>
            </w:pPr>
            <w:r>
              <w:rPr>
                <w:rFonts w:ascii="Arial Narrow" w:hAnsi="Arial Narrow"/>
                <w:b/>
                <w:color w:val="FFFFFF" w:themeColor="background1"/>
              </w:rPr>
              <w:t xml:space="preserve">Budget Quarter </w:t>
            </w:r>
            <w:r w:rsidR="00453E78">
              <w:rPr>
                <w:rFonts w:ascii="Arial Narrow" w:hAnsi="Arial Narrow"/>
                <w:b/>
                <w:color w:val="FFFFFF" w:themeColor="background1"/>
              </w:rPr>
              <w:t>3</w:t>
            </w:r>
          </w:p>
          <w:p w:rsidR="0002431C" w:rsidRPr="0002431C" w:rsidRDefault="0002431C" w:rsidP="00225402">
            <w:pPr>
              <w:jc w:val="center"/>
              <w:rPr>
                <w:rFonts w:ascii="Arial Narrow" w:hAnsi="Arial Narrow"/>
                <w:b/>
                <w:color w:val="FFFFFF" w:themeColor="background1"/>
              </w:rPr>
            </w:pPr>
            <w:r w:rsidRPr="0002431C">
              <w:rPr>
                <w:rFonts w:ascii="Arial Narrow" w:hAnsi="Arial Narrow"/>
                <w:b/>
                <w:color w:val="FFFFFF" w:themeColor="background1"/>
              </w:rPr>
              <w:t>R’</w:t>
            </w:r>
            <w:r w:rsidR="005805B1">
              <w:rPr>
                <w:rFonts w:ascii="Arial Narrow" w:hAnsi="Arial Narrow"/>
                <w:b/>
                <w:color w:val="FFFFFF" w:themeColor="background1"/>
              </w:rPr>
              <w:t>000</w:t>
            </w:r>
          </w:p>
        </w:tc>
      </w:tr>
      <w:tr w:rsidR="0002431C" w:rsidTr="00225402">
        <w:tc>
          <w:tcPr>
            <w:tcW w:w="3828" w:type="dxa"/>
          </w:tcPr>
          <w:p w:rsidR="0002431C" w:rsidRPr="0002431C" w:rsidRDefault="0002431C" w:rsidP="00225402">
            <w:pPr>
              <w:jc w:val="both"/>
              <w:rPr>
                <w:rFonts w:ascii="Arial Narrow" w:hAnsi="Arial Narrow"/>
              </w:rPr>
            </w:pPr>
            <w:r w:rsidRPr="0002431C">
              <w:rPr>
                <w:rFonts w:ascii="Arial Narrow" w:hAnsi="Arial Narrow"/>
              </w:rPr>
              <w:t>Total Employee/</w:t>
            </w:r>
            <w:r>
              <w:rPr>
                <w:rFonts w:ascii="Arial Narrow" w:hAnsi="Arial Narrow"/>
              </w:rPr>
              <w:t xml:space="preserve"> </w:t>
            </w:r>
            <w:r w:rsidR="00B23BA3" w:rsidRPr="0002431C">
              <w:rPr>
                <w:rFonts w:ascii="Arial Narrow" w:hAnsi="Arial Narrow"/>
              </w:rPr>
              <w:t>Councillors</w:t>
            </w:r>
            <w:r w:rsidRPr="0002431C">
              <w:rPr>
                <w:rFonts w:ascii="Arial Narrow" w:hAnsi="Arial Narrow"/>
              </w:rPr>
              <w:t xml:space="preserve"> Related Cost</w:t>
            </w:r>
          </w:p>
        </w:tc>
        <w:tc>
          <w:tcPr>
            <w:tcW w:w="1559" w:type="dxa"/>
          </w:tcPr>
          <w:p w:rsidR="0002431C" w:rsidRPr="0002431C" w:rsidRDefault="00EA2046" w:rsidP="00225402">
            <w:pPr>
              <w:jc w:val="center"/>
              <w:rPr>
                <w:rFonts w:ascii="Arial Narrow" w:hAnsi="Arial Narrow"/>
              </w:rPr>
            </w:pPr>
            <w:r>
              <w:rPr>
                <w:rFonts w:ascii="Arial Narrow" w:hAnsi="Arial Narrow"/>
              </w:rPr>
              <w:t>97 931</w:t>
            </w:r>
          </w:p>
        </w:tc>
        <w:tc>
          <w:tcPr>
            <w:tcW w:w="1843" w:type="dxa"/>
          </w:tcPr>
          <w:p w:rsidR="0002431C" w:rsidRPr="0002431C" w:rsidRDefault="006F67CD" w:rsidP="00F426DE">
            <w:pPr>
              <w:rPr>
                <w:rFonts w:ascii="Arial Narrow" w:hAnsi="Arial Narrow"/>
              </w:rPr>
            </w:pPr>
            <w:r>
              <w:rPr>
                <w:rFonts w:ascii="Arial Narrow" w:hAnsi="Arial Narrow"/>
              </w:rPr>
              <w:t xml:space="preserve">      2</w:t>
            </w:r>
            <w:r w:rsidR="001A34ED">
              <w:rPr>
                <w:rFonts w:ascii="Arial Narrow" w:hAnsi="Arial Narrow"/>
              </w:rPr>
              <w:t>4 760</w:t>
            </w:r>
          </w:p>
        </w:tc>
        <w:tc>
          <w:tcPr>
            <w:tcW w:w="1904" w:type="dxa"/>
          </w:tcPr>
          <w:p w:rsidR="0002431C" w:rsidRPr="0002431C" w:rsidRDefault="006F67CD" w:rsidP="006F67CD">
            <w:pPr>
              <w:rPr>
                <w:rFonts w:ascii="Arial Narrow" w:hAnsi="Arial Narrow"/>
              </w:rPr>
            </w:pPr>
            <w:r>
              <w:rPr>
                <w:rFonts w:ascii="Arial Narrow" w:hAnsi="Arial Narrow"/>
              </w:rPr>
              <w:t xml:space="preserve">         </w:t>
            </w:r>
            <w:r w:rsidR="001A34ED">
              <w:rPr>
                <w:rFonts w:ascii="Arial Narrow" w:hAnsi="Arial Narrow"/>
              </w:rPr>
              <w:t>24 483</w:t>
            </w:r>
          </w:p>
        </w:tc>
      </w:tr>
      <w:tr w:rsidR="0002431C" w:rsidTr="00225402">
        <w:tc>
          <w:tcPr>
            <w:tcW w:w="3828" w:type="dxa"/>
          </w:tcPr>
          <w:p w:rsidR="0002431C" w:rsidRPr="0002431C" w:rsidRDefault="0002431C" w:rsidP="00225402">
            <w:pPr>
              <w:jc w:val="both"/>
              <w:rPr>
                <w:rFonts w:ascii="Arial Narrow" w:hAnsi="Arial Narrow"/>
              </w:rPr>
            </w:pPr>
            <w:r w:rsidRPr="0002431C">
              <w:rPr>
                <w:rFonts w:ascii="Arial Narrow" w:hAnsi="Arial Narrow"/>
              </w:rPr>
              <w:t>Total Operating Expenditure</w:t>
            </w:r>
          </w:p>
        </w:tc>
        <w:tc>
          <w:tcPr>
            <w:tcW w:w="1559" w:type="dxa"/>
          </w:tcPr>
          <w:p w:rsidR="0002431C" w:rsidRPr="0002431C" w:rsidRDefault="00EA2046" w:rsidP="00225402">
            <w:pPr>
              <w:jc w:val="center"/>
              <w:rPr>
                <w:rFonts w:ascii="Arial Narrow" w:hAnsi="Arial Narrow"/>
              </w:rPr>
            </w:pPr>
            <w:r>
              <w:rPr>
                <w:rFonts w:ascii="Arial Narrow" w:hAnsi="Arial Narrow"/>
              </w:rPr>
              <w:t>239 248</w:t>
            </w:r>
          </w:p>
        </w:tc>
        <w:tc>
          <w:tcPr>
            <w:tcW w:w="1843" w:type="dxa"/>
          </w:tcPr>
          <w:p w:rsidR="0002431C" w:rsidRPr="0002431C" w:rsidRDefault="006F67CD" w:rsidP="006F67CD">
            <w:pPr>
              <w:rPr>
                <w:rFonts w:ascii="Arial Narrow" w:hAnsi="Arial Narrow"/>
              </w:rPr>
            </w:pPr>
            <w:r>
              <w:rPr>
                <w:rFonts w:ascii="Arial Narrow" w:hAnsi="Arial Narrow"/>
              </w:rPr>
              <w:t xml:space="preserve">      </w:t>
            </w:r>
            <w:r w:rsidR="001A34ED">
              <w:rPr>
                <w:rFonts w:ascii="Arial Narrow" w:hAnsi="Arial Narrow"/>
              </w:rPr>
              <w:t>50 197</w:t>
            </w:r>
          </w:p>
        </w:tc>
        <w:tc>
          <w:tcPr>
            <w:tcW w:w="1904" w:type="dxa"/>
          </w:tcPr>
          <w:p w:rsidR="0002431C" w:rsidRPr="0002431C" w:rsidRDefault="00944962" w:rsidP="00944962">
            <w:pPr>
              <w:rPr>
                <w:rFonts w:ascii="Arial Narrow" w:hAnsi="Arial Narrow"/>
              </w:rPr>
            </w:pPr>
            <w:r>
              <w:rPr>
                <w:rFonts w:ascii="Arial Narrow" w:hAnsi="Arial Narrow"/>
              </w:rPr>
              <w:t xml:space="preserve">        </w:t>
            </w:r>
            <w:r w:rsidR="006F67CD">
              <w:rPr>
                <w:rFonts w:ascii="Arial Narrow" w:hAnsi="Arial Narrow"/>
              </w:rPr>
              <w:t xml:space="preserve"> </w:t>
            </w:r>
            <w:r w:rsidR="001A34ED">
              <w:rPr>
                <w:rFonts w:ascii="Arial Narrow" w:hAnsi="Arial Narrow"/>
              </w:rPr>
              <w:t>59 812</w:t>
            </w:r>
          </w:p>
        </w:tc>
      </w:tr>
      <w:tr w:rsidR="0002431C" w:rsidRPr="0096087F" w:rsidTr="00225402">
        <w:tc>
          <w:tcPr>
            <w:tcW w:w="3828" w:type="dxa"/>
          </w:tcPr>
          <w:p w:rsidR="0002431C" w:rsidRPr="0002431C" w:rsidRDefault="0002431C" w:rsidP="00225402">
            <w:pPr>
              <w:jc w:val="both"/>
              <w:rPr>
                <w:rFonts w:ascii="Arial Narrow" w:hAnsi="Arial Narrow"/>
                <w:b/>
              </w:rPr>
            </w:pPr>
            <w:r w:rsidRPr="0002431C">
              <w:rPr>
                <w:rFonts w:ascii="Arial Narrow" w:hAnsi="Arial Narrow"/>
                <w:b/>
              </w:rPr>
              <w:t>% of Personnel cost/Total Operating Exp</w:t>
            </w:r>
          </w:p>
        </w:tc>
        <w:tc>
          <w:tcPr>
            <w:tcW w:w="1559" w:type="dxa"/>
          </w:tcPr>
          <w:p w:rsidR="0002431C" w:rsidRPr="0002431C" w:rsidRDefault="006F67CD" w:rsidP="00225402">
            <w:pPr>
              <w:jc w:val="center"/>
              <w:rPr>
                <w:rFonts w:ascii="Arial Narrow" w:hAnsi="Arial Narrow"/>
                <w:b/>
              </w:rPr>
            </w:pPr>
            <w:r>
              <w:rPr>
                <w:rFonts w:ascii="Arial Narrow" w:hAnsi="Arial Narrow"/>
                <w:b/>
              </w:rPr>
              <w:t>40.</w:t>
            </w:r>
            <w:r w:rsidR="00EA2046">
              <w:rPr>
                <w:rFonts w:ascii="Arial Narrow" w:hAnsi="Arial Narrow"/>
                <w:b/>
              </w:rPr>
              <w:t>93</w:t>
            </w:r>
            <w:r w:rsidR="00743156">
              <w:rPr>
                <w:rFonts w:ascii="Arial Narrow" w:hAnsi="Arial Narrow"/>
                <w:b/>
              </w:rPr>
              <w:t>%</w:t>
            </w:r>
          </w:p>
        </w:tc>
        <w:tc>
          <w:tcPr>
            <w:tcW w:w="1843" w:type="dxa"/>
          </w:tcPr>
          <w:p w:rsidR="0002431C" w:rsidRPr="0002431C" w:rsidRDefault="006F67CD" w:rsidP="006F67CD">
            <w:pPr>
              <w:rPr>
                <w:rFonts w:ascii="Arial Narrow" w:hAnsi="Arial Narrow"/>
                <w:b/>
              </w:rPr>
            </w:pPr>
            <w:r>
              <w:rPr>
                <w:rFonts w:ascii="Arial Narrow" w:hAnsi="Arial Narrow"/>
                <w:b/>
              </w:rPr>
              <w:t xml:space="preserve">       </w:t>
            </w:r>
            <w:r w:rsidR="00743156">
              <w:rPr>
                <w:rFonts w:ascii="Arial Narrow" w:hAnsi="Arial Narrow"/>
                <w:b/>
              </w:rPr>
              <w:t>49.32%</w:t>
            </w:r>
          </w:p>
        </w:tc>
        <w:tc>
          <w:tcPr>
            <w:tcW w:w="1904" w:type="dxa"/>
          </w:tcPr>
          <w:p w:rsidR="0002431C" w:rsidRPr="0002431C" w:rsidRDefault="006F67CD" w:rsidP="006F67CD">
            <w:pPr>
              <w:rPr>
                <w:rFonts w:ascii="Arial Narrow" w:hAnsi="Arial Narrow"/>
                <w:b/>
              </w:rPr>
            </w:pPr>
            <w:r>
              <w:rPr>
                <w:rFonts w:ascii="Arial Narrow" w:hAnsi="Arial Narrow"/>
                <w:b/>
              </w:rPr>
              <w:t xml:space="preserve">         40.</w:t>
            </w:r>
            <w:r w:rsidR="00743156">
              <w:rPr>
                <w:rFonts w:ascii="Arial Narrow" w:hAnsi="Arial Narrow"/>
                <w:b/>
              </w:rPr>
              <w:t>93%</w:t>
            </w:r>
          </w:p>
        </w:tc>
      </w:tr>
    </w:tbl>
    <w:p w:rsidR="00DD2DC3" w:rsidRDefault="00DD2DC3" w:rsidP="005A16BF">
      <w:pPr>
        <w:pStyle w:val="ListParagraph"/>
        <w:spacing w:line="240" w:lineRule="auto"/>
        <w:ind w:left="360"/>
        <w:jc w:val="both"/>
      </w:pPr>
    </w:p>
    <w:p w:rsidR="00DD2DC3" w:rsidRDefault="00DD2DC3" w:rsidP="005A16BF">
      <w:pPr>
        <w:pStyle w:val="ListParagraph"/>
        <w:spacing w:line="240" w:lineRule="auto"/>
        <w:ind w:left="360"/>
        <w:jc w:val="both"/>
      </w:pPr>
    </w:p>
    <w:p w:rsidR="005A16BF" w:rsidRDefault="005A16BF" w:rsidP="005A16BF">
      <w:pPr>
        <w:pStyle w:val="ListParagraph"/>
        <w:numPr>
          <w:ilvl w:val="1"/>
          <w:numId w:val="29"/>
        </w:numPr>
        <w:pBdr>
          <w:bottom w:val="single" w:sz="12" w:space="1" w:color="auto"/>
        </w:pBdr>
        <w:spacing w:line="240" w:lineRule="auto"/>
        <w:jc w:val="both"/>
        <w:rPr>
          <w:rFonts w:ascii="Arial Narrow" w:hAnsi="Arial Narrow"/>
          <w:b/>
        </w:rPr>
      </w:pPr>
      <w:r w:rsidRPr="005A16BF">
        <w:rPr>
          <w:rFonts w:ascii="Arial Narrow" w:hAnsi="Arial Narrow"/>
          <w:b/>
        </w:rPr>
        <w:t>Repairs and Maintenance to Operating Expenditure</w:t>
      </w:r>
    </w:p>
    <w:p w:rsidR="005A16BF" w:rsidRPr="00263A78" w:rsidRDefault="005A16BF" w:rsidP="005A16BF">
      <w:pPr>
        <w:spacing w:line="240" w:lineRule="auto"/>
        <w:jc w:val="both"/>
        <w:rPr>
          <w:rFonts w:ascii="Arial Narrow" w:hAnsi="Arial Narrow"/>
        </w:rPr>
      </w:pPr>
      <w:r w:rsidRPr="00263A78">
        <w:rPr>
          <w:rFonts w:ascii="Arial Narrow" w:hAnsi="Arial Narrow"/>
          <w:b/>
        </w:rPr>
        <w:t>Purpose</w:t>
      </w:r>
      <w:r w:rsidRPr="00263A78">
        <w:rPr>
          <w:rFonts w:ascii="Arial Narrow" w:hAnsi="Arial Narrow"/>
        </w:rPr>
        <w:t>: The purpose of this ratio is to determine whether municipalities are spending adequate amounts on Repairs and Maintenance of PPE.</w:t>
      </w:r>
    </w:p>
    <w:p w:rsidR="00F31B27" w:rsidRDefault="005A16BF" w:rsidP="005A16BF">
      <w:pPr>
        <w:spacing w:line="240" w:lineRule="auto"/>
        <w:jc w:val="both"/>
        <w:rPr>
          <w:rFonts w:ascii="Arial Narrow" w:hAnsi="Arial Narrow"/>
        </w:rPr>
      </w:pPr>
      <w:r w:rsidRPr="00263A78">
        <w:rPr>
          <w:rFonts w:ascii="Arial Narrow" w:hAnsi="Arial Narrow"/>
          <w:b/>
        </w:rPr>
        <w:t>Formula</w:t>
      </w:r>
      <w:r w:rsidRPr="00263A78">
        <w:rPr>
          <w:rFonts w:ascii="Arial Narrow" w:hAnsi="Arial Narrow"/>
        </w:rPr>
        <w:t>: Repairs and Maintenance/Total Operating Expenditure</w:t>
      </w:r>
    </w:p>
    <w:p w:rsidR="00F31B27" w:rsidRPr="00263A78" w:rsidRDefault="00F31B27" w:rsidP="005A16BF">
      <w:pPr>
        <w:spacing w:line="240" w:lineRule="auto"/>
        <w:jc w:val="both"/>
        <w:rPr>
          <w:rFonts w:ascii="Arial Narrow" w:hAnsi="Arial Narrow"/>
        </w:rPr>
      </w:pPr>
    </w:p>
    <w:p w:rsidR="005A16BF" w:rsidRPr="005A16BF" w:rsidRDefault="005A16BF" w:rsidP="005A16BF">
      <w:pPr>
        <w:spacing w:line="240" w:lineRule="auto"/>
        <w:jc w:val="both"/>
        <w:rPr>
          <w:rFonts w:ascii="Arial Narrow" w:hAnsi="Arial Narrow"/>
        </w:rPr>
      </w:pPr>
      <w:r w:rsidRPr="00263A78">
        <w:rPr>
          <w:rFonts w:ascii="Arial Narrow" w:hAnsi="Arial Narrow"/>
        </w:rPr>
        <w:t>These figures are found in the financial system of the municipality.</w:t>
      </w:r>
    </w:p>
    <w:tbl>
      <w:tblPr>
        <w:tblStyle w:val="TableGrid"/>
        <w:tblW w:w="0" w:type="auto"/>
        <w:tblInd w:w="108" w:type="dxa"/>
        <w:tblLook w:val="04A0" w:firstRow="1" w:lastRow="0" w:firstColumn="1" w:lastColumn="0" w:noHBand="0" w:noVBand="1"/>
      </w:tblPr>
      <w:tblGrid>
        <w:gridCol w:w="3710"/>
        <w:gridCol w:w="1543"/>
        <w:gridCol w:w="1799"/>
        <w:gridCol w:w="1857"/>
      </w:tblGrid>
      <w:tr w:rsidR="005A16BF" w:rsidRPr="005A16BF" w:rsidTr="005A16BF">
        <w:trPr>
          <w:trHeight w:val="692"/>
        </w:trPr>
        <w:tc>
          <w:tcPr>
            <w:tcW w:w="3828" w:type="dxa"/>
            <w:shd w:val="clear" w:color="auto" w:fill="538135" w:themeFill="accent6" w:themeFillShade="BF"/>
          </w:tcPr>
          <w:p w:rsidR="005A16BF" w:rsidRPr="005A16BF" w:rsidRDefault="005A16BF" w:rsidP="00225402">
            <w:pPr>
              <w:jc w:val="both"/>
              <w:rPr>
                <w:rFonts w:ascii="Arial Narrow" w:hAnsi="Arial Narrow"/>
                <w:b/>
                <w:color w:val="FFFFFF" w:themeColor="background1"/>
              </w:rPr>
            </w:pPr>
            <w:r w:rsidRPr="005A16BF">
              <w:rPr>
                <w:rFonts w:ascii="Arial Narrow" w:hAnsi="Arial Narrow"/>
                <w:b/>
                <w:color w:val="FFFFFF" w:themeColor="background1"/>
              </w:rPr>
              <w:t>Description</w:t>
            </w:r>
          </w:p>
        </w:tc>
        <w:tc>
          <w:tcPr>
            <w:tcW w:w="1559" w:type="dxa"/>
            <w:shd w:val="clear" w:color="auto" w:fill="538135" w:themeFill="accent6" w:themeFillShade="BF"/>
          </w:tcPr>
          <w:p w:rsidR="005A16BF" w:rsidRPr="005A16BF" w:rsidRDefault="005A16BF" w:rsidP="00225402">
            <w:pPr>
              <w:jc w:val="center"/>
              <w:rPr>
                <w:rFonts w:ascii="Arial Narrow" w:hAnsi="Arial Narrow"/>
                <w:b/>
                <w:color w:val="FFFFFF" w:themeColor="background1"/>
              </w:rPr>
            </w:pPr>
            <w:r w:rsidRPr="005A16BF">
              <w:rPr>
                <w:rFonts w:ascii="Arial Narrow" w:hAnsi="Arial Narrow"/>
                <w:b/>
                <w:color w:val="FFFFFF" w:themeColor="background1"/>
              </w:rPr>
              <w:t>Total</w:t>
            </w:r>
            <w:r w:rsidR="00CC0091">
              <w:rPr>
                <w:rFonts w:ascii="Arial Narrow" w:hAnsi="Arial Narrow"/>
                <w:b/>
                <w:color w:val="FFFFFF" w:themeColor="background1"/>
              </w:rPr>
              <w:t xml:space="preserve"> Adjustment</w:t>
            </w:r>
            <w:r w:rsidRPr="005A16BF">
              <w:rPr>
                <w:rFonts w:ascii="Arial Narrow" w:hAnsi="Arial Narrow"/>
                <w:b/>
                <w:color w:val="FFFFFF" w:themeColor="background1"/>
              </w:rPr>
              <w:t xml:space="preserve"> Budget</w:t>
            </w:r>
          </w:p>
          <w:p w:rsidR="005A16BF" w:rsidRPr="005A16BF" w:rsidRDefault="005A16BF" w:rsidP="00225402">
            <w:pPr>
              <w:jc w:val="center"/>
              <w:rPr>
                <w:rFonts w:ascii="Arial Narrow" w:hAnsi="Arial Narrow"/>
                <w:b/>
                <w:color w:val="FFFFFF" w:themeColor="background1"/>
              </w:rPr>
            </w:pPr>
            <w:r w:rsidRPr="005A16BF">
              <w:rPr>
                <w:rFonts w:ascii="Arial Narrow" w:hAnsi="Arial Narrow"/>
                <w:b/>
                <w:color w:val="FFFFFF" w:themeColor="background1"/>
              </w:rPr>
              <w:t>R’000</w:t>
            </w:r>
          </w:p>
        </w:tc>
        <w:tc>
          <w:tcPr>
            <w:tcW w:w="1843" w:type="dxa"/>
            <w:shd w:val="clear" w:color="auto" w:fill="538135" w:themeFill="accent6" w:themeFillShade="BF"/>
          </w:tcPr>
          <w:p w:rsidR="005A16BF" w:rsidRPr="005A16BF" w:rsidRDefault="0041586A" w:rsidP="00225402">
            <w:pPr>
              <w:jc w:val="center"/>
              <w:rPr>
                <w:rFonts w:ascii="Arial Narrow" w:hAnsi="Arial Narrow"/>
                <w:b/>
                <w:color w:val="FFFFFF" w:themeColor="background1"/>
              </w:rPr>
            </w:pPr>
            <w:r>
              <w:rPr>
                <w:rFonts w:ascii="Arial Narrow" w:hAnsi="Arial Narrow"/>
                <w:b/>
                <w:color w:val="FFFFFF" w:themeColor="background1"/>
              </w:rPr>
              <w:t xml:space="preserve">Actual Quarter </w:t>
            </w:r>
            <w:r w:rsidR="001307B7">
              <w:rPr>
                <w:rFonts w:ascii="Arial Narrow" w:hAnsi="Arial Narrow"/>
                <w:b/>
                <w:color w:val="FFFFFF" w:themeColor="background1"/>
              </w:rPr>
              <w:t>3</w:t>
            </w:r>
          </w:p>
          <w:p w:rsidR="005A16BF" w:rsidRPr="005A16BF" w:rsidRDefault="005A16BF" w:rsidP="00225402">
            <w:pPr>
              <w:jc w:val="center"/>
              <w:rPr>
                <w:rFonts w:ascii="Arial Narrow" w:hAnsi="Arial Narrow"/>
                <w:b/>
                <w:color w:val="FFFFFF" w:themeColor="background1"/>
              </w:rPr>
            </w:pPr>
            <w:r w:rsidRPr="005A16BF">
              <w:rPr>
                <w:rFonts w:ascii="Arial Narrow" w:hAnsi="Arial Narrow"/>
                <w:b/>
                <w:color w:val="FFFFFF" w:themeColor="background1"/>
              </w:rPr>
              <w:t>R’000</w:t>
            </w:r>
          </w:p>
        </w:tc>
        <w:tc>
          <w:tcPr>
            <w:tcW w:w="1904" w:type="dxa"/>
            <w:shd w:val="clear" w:color="auto" w:fill="538135" w:themeFill="accent6" w:themeFillShade="BF"/>
          </w:tcPr>
          <w:p w:rsidR="005A16BF" w:rsidRPr="005A16BF" w:rsidRDefault="0041586A" w:rsidP="00225402">
            <w:pPr>
              <w:jc w:val="center"/>
              <w:rPr>
                <w:rFonts w:ascii="Arial Narrow" w:hAnsi="Arial Narrow"/>
                <w:b/>
                <w:color w:val="FFFFFF" w:themeColor="background1"/>
              </w:rPr>
            </w:pPr>
            <w:r>
              <w:rPr>
                <w:rFonts w:ascii="Arial Narrow" w:hAnsi="Arial Narrow"/>
                <w:b/>
                <w:color w:val="FFFFFF" w:themeColor="background1"/>
              </w:rPr>
              <w:t xml:space="preserve">Budget Quarter </w:t>
            </w:r>
            <w:r w:rsidR="001307B7">
              <w:rPr>
                <w:rFonts w:ascii="Arial Narrow" w:hAnsi="Arial Narrow"/>
                <w:b/>
                <w:color w:val="FFFFFF" w:themeColor="background1"/>
              </w:rPr>
              <w:t>3</w:t>
            </w:r>
          </w:p>
          <w:p w:rsidR="005A16BF" w:rsidRPr="005A16BF" w:rsidRDefault="005A16BF" w:rsidP="00225402">
            <w:pPr>
              <w:jc w:val="center"/>
              <w:rPr>
                <w:rFonts w:ascii="Arial Narrow" w:hAnsi="Arial Narrow"/>
                <w:b/>
                <w:color w:val="FFFFFF" w:themeColor="background1"/>
              </w:rPr>
            </w:pPr>
            <w:r w:rsidRPr="005A16BF">
              <w:rPr>
                <w:rFonts w:ascii="Arial Narrow" w:hAnsi="Arial Narrow"/>
                <w:b/>
                <w:color w:val="FFFFFF" w:themeColor="background1"/>
              </w:rPr>
              <w:t>R’000</w:t>
            </w:r>
          </w:p>
        </w:tc>
      </w:tr>
      <w:tr w:rsidR="005A16BF" w:rsidRPr="005A16BF" w:rsidTr="00225402">
        <w:tc>
          <w:tcPr>
            <w:tcW w:w="3828" w:type="dxa"/>
          </w:tcPr>
          <w:p w:rsidR="005A16BF" w:rsidRPr="005A16BF" w:rsidRDefault="005A16BF" w:rsidP="00225402">
            <w:pPr>
              <w:jc w:val="both"/>
              <w:rPr>
                <w:rFonts w:ascii="Arial Narrow" w:hAnsi="Arial Narrow"/>
              </w:rPr>
            </w:pPr>
            <w:r w:rsidRPr="005A16BF">
              <w:rPr>
                <w:rFonts w:ascii="Arial Narrow" w:hAnsi="Arial Narrow"/>
              </w:rPr>
              <w:t>Total Repairs and Maintenance</w:t>
            </w:r>
          </w:p>
        </w:tc>
        <w:tc>
          <w:tcPr>
            <w:tcW w:w="1559" w:type="dxa"/>
          </w:tcPr>
          <w:p w:rsidR="005A16BF" w:rsidRPr="005A16BF" w:rsidRDefault="00832E87" w:rsidP="00225402">
            <w:pPr>
              <w:jc w:val="center"/>
              <w:rPr>
                <w:rFonts w:ascii="Arial Narrow" w:hAnsi="Arial Narrow"/>
              </w:rPr>
            </w:pPr>
            <w:r>
              <w:rPr>
                <w:rFonts w:ascii="Arial Narrow" w:hAnsi="Arial Narrow"/>
              </w:rPr>
              <w:t>13 672</w:t>
            </w:r>
          </w:p>
        </w:tc>
        <w:tc>
          <w:tcPr>
            <w:tcW w:w="1843" w:type="dxa"/>
          </w:tcPr>
          <w:p w:rsidR="005A16BF" w:rsidRPr="005A16BF" w:rsidRDefault="00832E87" w:rsidP="001068B3">
            <w:pPr>
              <w:jc w:val="center"/>
              <w:rPr>
                <w:rFonts w:ascii="Arial Narrow" w:hAnsi="Arial Narrow"/>
              </w:rPr>
            </w:pPr>
            <w:r>
              <w:rPr>
                <w:rFonts w:ascii="Arial Narrow" w:hAnsi="Arial Narrow"/>
              </w:rPr>
              <w:t>468</w:t>
            </w:r>
          </w:p>
        </w:tc>
        <w:tc>
          <w:tcPr>
            <w:tcW w:w="1904" w:type="dxa"/>
          </w:tcPr>
          <w:p w:rsidR="005A16BF" w:rsidRPr="005A16BF" w:rsidRDefault="005D181F" w:rsidP="00D76FC8">
            <w:pPr>
              <w:jc w:val="center"/>
              <w:rPr>
                <w:rFonts w:ascii="Arial Narrow" w:hAnsi="Arial Narrow"/>
              </w:rPr>
            </w:pPr>
            <w:r>
              <w:rPr>
                <w:rFonts w:ascii="Arial Narrow" w:hAnsi="Arial Narrow"/>
              </w:rPr>
              <w:t xml:space="preserve">3 </w:t>
            </w:r>
            <w:r w:rsidR="00832E87">
              <w:rPr>
                <w:rFonts w:ascii="Arial Narrow" w:hAnsi="Arial Narrow"/>
              </w:rPr>
              <w:t>418</w:t>
            </w:r>
          </w:p>
        </w:tc>
      </w:tr>
      <w:tr w:rsidR="005A16BF" w:rsidRPr="005A16BF" w:rsidTr="00225402">
        <w:tc>
          <w:tcPr>
            <w:tcW w:w="3828" w:type="dxa"/>
          </w:tcPr>
          <w:p w:rsidR="005A16BF" w:rsidRPr="005A16BF" w:rsidRDefault="005A16BF" w:rsidP="00225402">
            <w:pPr>
              <w:jc w:val="both"/>
              <w:rPr>
                <w:rFonts w:ascii="Arial Narrow" w:hAnsi="Arial Narrow"/>
              </w:rPr>
            </w:pPr>
            <w:r w:rsidRPr="005A16BF">
              <w:rPr>
                <w:rFonts w:ascii="Arial Narrow" w:hAnsi="Arial Narrow"/>
              </w:rPr>
              <w:t>Total Operating Expenditure</w:t>
            </w:r>
          </w:p>
        </w:tc>
        <w:tc>
          <w:tcPr>
            <w:tcW w:w="1559" w:type="dxa"/>
          </w:tcPr>
          <w:p w:rsidR="005A16BF" w:rsidRPr="005A16BF" w:rsidRDefault="00832E87" w:rsidP="00225402">
            <w:pPr>
              <w:jc w:val="center"/>
              <w:rPr>
                <w:rFonts w:ascii="Arial Narrow" w:hAnsi="Arial Narrow"/>
              </w:rPr>
            </w:pPr>
            <w:r>
              <w:rPr>
                <w:rFonts w:ascii="Arial Narrow" w:hAnsi="Arial Narrow"/>
              </w:rPr>
              <w:t>239 248</w:t>
            </w:r>
          </w:p>
        </w:tc>
        <w:tc>
          <w:tcPr>
            <w:tcW w:w="1843" w:type="dxa"/>
          </w:tcPr>
          <w:p w:rsidR="005A16BF" w:rsidRPr="005A16BF" w:rsidRDefault="00832E87" w:rsidP="00225402">
            <w:pPr>
              <w:jc w:val="center"/>
              <w:rPr>
                <w:rFonts w:ascii="Arial Narrow" w:hAnsi="Arial Narrow"/>
              </w:rPr>
            </w:pPr>
            <w:r>
              <w:rPr>
                <w:rFonts w:ascii="Arial Narrow" w:hAnsi="Arial Narrow"/>
              </w:rPr>
              <w:t>50 197</w:t>
            </w:r>
          </w:p>
        </w:tc>
        <w:tc>
          <w:tcPr>
            <w:tcW w:w="1904" w:type="dxa"/>
          </w:tcPr>
          <w:p w:rsidR="005A16BF" w:rsidRPr="005A16BF" w:rsidRDefault="005D181F" w:rsidP="00225402">
            <w:pPr>
              <w:jc w:val="center"/>
              <w:rPr>
                <w:rFonts w:ascii="Arial Narrow" w:hAnsi="Arial Narrow"/>
              </w:rPr>
            </w:pPr>
            <w:r>
              <w:rPr>
                <w:rFonts w:ascii="Arial Narrow" w:hAnsi="Arial Narrow"/>
              </w:rPr>
              <w:t>5</w:t>
            </w:r>
            <w:r w:rsidR="00832E87">
              <w:rPr>
                <w:rFonts w:ascii="Arial Narrow" w:hAnsi="Arial Narrow"/>
              </w:rPr>
              <w:t>9 812</w:t>
            </w:r>
          </w:p>
        </w:tc>
      </w:tr>
      <w:tr w:rsidR="005A16BF" w:rsidRPr="005A16BF" w:rsidTr="00225402">
        <w:tc>
          <w:tcPr>
            <w:tcW w:w="3828" w:type="dxa"/>
          </w:tcPr>
          <w:p w:rsidR="005A16BF" w:rsidRPr="005A16BF" w:rsidRDefault="005A16BF" w:rsidP="00225402">
            <w:pPr>
              <w:jc w:val="both"/>
              <w:rPr>
                <w:rFonts w:ascii="Arial Narrow" w:hAnsi="Arial Narrow"/>
              </w:rPr>
            </w:pPr>
            <w:r w:rsidRPr="005A16BF">
              <w:rPr>
                <w:rFonts w:ascii="Arial Narrow" w:hAnsi="Arial Narrow"/>
              </w:rPr>
              <w:t>% of R &amp; M / Total Operating Expenditure</w:t>
            </w:r>
          </w:p>
        </w:tc>
        <w:tc>
          <w:tcPr>
            <w:tcW w:w="1559" w:type="dxa"/>
          </w:tcPr>
          <w:p w:rsidR="005A16BF" w:rsidRPr="00706F9D" w:rsidRDefault="00832E87" w:rsidP="00225402">
            <w:pPr>
              <w:jc w:val="center"/>
              <w:rPr>
                <w:rFonts w:ascii="Arial Narrow" w:hAnsi="Arial Narrow"/>
                <w:b/>
              </w:rPr>
            </w:pPr>
            <w:r>
              <w:rPr>
                <w:rFonts w:ascii="Arial Narrow" w:hAnsi="Arial Narrow"/>
                <w:b/>
              </w:rPr>
              <w:t>5.7%</w:t>
            </w:r>
          </w:p>
        </w:tc>
        <w:tc>
          <w:tcPr>
            <w:tcW w:w="1843" w:type="dxa"/>
            <w:shd w:val="clear" w:color="auto" w:fill="auto"/>
          </w:tcPr>
          <w:p w:rsidR="005A16BF" w:rsidRPr="00706F9D" w:rsidRDefault="00832E87" w:rsidP="00225402">
            <w:pPr>
              <w:jc w:val="center"/>
              <w:rPr>
                <w:rFonts w:ascii="Arial Narrow" w:hAnsi="Arial Narrow"/>
                <w:b/>
              </w:rPr>
            </w:pPr>
            <w:r>
              <w:rPr>
                <w:rFonts w:ascii="Arial Narrow" w:hAnsi="Arial Narrow"/>
                <w:b/>
              </w:rPr>
              <w:t>1%</w:t>
            </w:r>
          </w:p>
        </w:tc>
        <w:tc>
          <w:tcPr>
            <w:tcW w:w="1904" w:type="dxa"/>
          </w:tcPr>
          <w:p w:rsidR="005A16BF" w:rsidRPr="00706F9D" w:rsidRDefault="00832E87" w:rsidP="00225402">
            <w:pPr>
              <w:jc w:val="center"/>
              <w:rPr>
                <w:rFonts w:ascii="Arial Narrow" w:hAnsi="Arial Narrow"/>
                <w:b/>
              </w:rPr>
            </w:pPr>
            <w:r>
              <w:rPr>
                <w:rFonts w:ascii="Arial Narrow" w:hAnsi="Arial Narrow"/>
                <w:b/>
              </w:rPr>
              <w:t>5.7%</w:t>
            </w:r>
          </w:p>
        </w:tc>
      </w:tr>
    </w:tbl>
    <w:p w:rsidR="005A16BF" w:rsidRPr="005A16BF" w:rsidRDefault="005A16BF" w:rsidP="005A16BF">
      <w:pPr>
        <w:spacing w:line="240" w:lineRule="auto"/>
        <w:jc w:val="both"/>
        <w:rPr>
          <w:rFonts w:ascii="Arial Narrow" w:hAnsi="Arial Narrow"/>
        </w:rPr>
      </w:pPr>
    </w:p>
    <w:p w:rsidR="005A16BF" w:rsidRDefault="005A16BF" w:rsidP="005A16BF">
      <w:pPr>
        <w:pStyle w:val="ListParagraph"/>
        <w:numPr>
          <w:ilvl w:val="0"/>
          <w:numId w:val="28"/>
        </w:numPr>
        <w:spacing w:line="240" w:lineRule="auto"/>
        <w:jc w:val="both"/>
        <w:rPr>
          <w:rFonts w:ascii="Arial Narrow" w:hAnsi="Arial Narrow"/>
        </w:rPr>
      </w:pPr>
      <w:r w:rsidRPr="005A16BF">
        <w:rPr>
          <w:rFonts w:ascii="Arial Narrow" w:hAnsi="Arial Narrow"/>
        </w:rPr>
        <w:t>Fraction of total repairs and maintenance budgeted on total ope</w:t>
      </w:r>
      <w:r w:rsidR="00944962">
        <w:rPr>
          <w:rFonts w:ascii="Arial Narrow" w:hAnsi="Arial Narrow"/>
        </w:rPr>
        <w:t xml:space="preserve">rating expenditure budgeted is </w:t>
      </w:r>
      <w:r w:rsidR="00881FF4">
        <w:rPr>
          <w:rFonts w:ascii="Arial Narrow" w:hAnsi="Arial Narrow"/>
        </w:rPr>
        <w:t>5.7</w:t>
      </w:r>
      <w:r w:rsidRPr="005A16BF">
        <w:rPr>
          <w:rFonts w:ascii="Arial Narrow" w:hAnsi="Arial Narrow"/>
        </w:rPr>
        <w:t>%</w:t>
      </w:r>
      <w:r w:rsidR="00E10A30">
        <w:rPr>
          <w:rFonts w:ascii="Arial Narrow" w:hAnsi="Arial Narrow"/>
        </w:rPr>
        <w:t>.</w:t>
      </w:r>
    </w:p>
    <w:p w:rsidR="00963CF0" w:rsidRPr="001C4EFA" w:rsidRDefault="00E10A30" w:rsidP="00CE39B5">
      <w:pPr>
        <w:pStyle w:val="ListParagraph"/>
        <w:numPr>
          <w:ilvl w:val="0"/>
          <w:numId w:val="28"/>
        </w:numPr>
        <w:spacing w:line="240" w:lineRule="auto"/>
        <w:jc w:val="both"/>
        <w:rPr>
          <w:rFonts w:ascii="Arial Narrow" w:hAnsi="Arial Narrow"/>
        </w:rPr>
      </w:pPr>
      <w:r>
        <w:rPr>
          <w:rFonts w:ascii="Arial Narrow" w:hAnsi="Arial Narrow"/>
        </w:rPr>
        <w:t xml:space="preserve">Repairs for the </w:t>
      </w:r>
      <w:r w:rsidR="00BF2A5C">
        <w:rPr>
          <w:rFonts w:ascii="Arial Narrow" w:hAnsi="Arial Narrow"/>
        </w:rPr>
        <w:t>3rd Quarter</w:t>
      </w:r>
      <w:r w:rsidR="005B4B69">
        <w:rPr>
          <w:rFonts w:ascii="Arial Narrow" w:hAnsi="Arial Narrow"/>
        </w:rPr>
        <w:t xml:space="preserve"> </w:t>
      </w:r>
      <w:r>
        <w:rPr>
          <w:rFonts w:ascii="Arial Narrow" w:hAnsi="Arial Narrow"/>
        </w:rPr>
        <w:t xml:space="preserve">is </w:t>
      </w:r>
      <w:r w:rsidR="005B4B69">
        <w:rPr>
          <w:rFonts w:ascii="Arial Narrow" w:hAnsi="Arial Narrow"/>
        </w:rPr>
        <w:t>1</w:t>
      </w:r>
      <w:r>
        <w:rPr>
          <w:rFonts w:ascii="Arial Narrow" w:hAnsi="Arial Narrow"/>
        </w:rPr>
        <w:t>% of the total expenditure.</w:t>
      </w:r>
    </w:p>
    <w:p w:rsidR="00AE1CC8" w:rsidRDefault="00AE1CC8" w:rsidP="00CE39B5">
      <w:pPr>
        <w:rPr>
          <w:rFonts w:ascii="Arial Narrow" w:hAnsi="Arial Narrow"/>
        </w:rPr>
      </w:pPr>
      <w:bookmarkStart w:id="1" w:name="_GoBack"/>
      <w:bookmarkEnd w:id="1"/>
    </w:p>
    <w:p w:rsidR="0087664B" w:rsidRDefault="0087664B" w:rsidP="00CE39B5">
      <w:pPr>
        <w:rPr>
          <w:rFonts w:ascii="Arial Narrow" w:hAnsi="Arial Narrow"/>
        </w:rPr>
      </w:pPr>
    </w:p>
    <w:p w:rsidR="0087664B" w:rsidRDefault="0087664B" w:rsidP="00CE39B5">
      <w:pPr>
        <w:rPr>
          <w:rFonts w:ascii="Arial Narrow" w:hAnsi="Arial Narrow"/>
        </w:rPr>
      </w:pPr>
    </w:p>
    <w:p w:rsidR="0087664B" w:rsidRDefault="0087664B" w:rsidP="00CE39B5">
      <w:pPr>
        <w:rPr>
          <w:rFonts w:ascii="Arial Narrow" w:hAnsi="Arial Narrow"/>
        </w:rPr>
      </w:pPr>
    </w:p>
    <w:p w:rsidR="0087664B" w:rsidRDefault="0087664B" w:rsidP="00CE39B5">
      <w:pPr>
        <w:rPr>
          <w:rFonts w:ascii="Arial Narrow" w:hAnsi="Arial Narrow"/>
        </w:rPr>
      </w:pPr>
    </w:p>
    <w:p w:rsidR="0087664B" w:rsidRDefault="0087664B" w:rsidP="00CE39B5">
      <w:pPr>
        <w:rPr>
          <w:rFonts w:ascii="Arial Narrow" w:hAnsi="Arial Narrow"/>
        </w:rPr>
      </w:pPr>
    </w:p>
    <w:p w:rsidR="0087664B" w:rsidRDefault="0087664B" w:rsidP="00CE39B5">
      <w:pPr>
        <w:rPr>
          <w:rFonts w:ascii="Arial Narrow" w:hAnsi="Arial Narrow"/>
        </w:rPr>
      </w:pPr>
    </w:p>
    <w:p w:rsidR="0087664B" w:rsidRDefault="0087664B" w:rsidP="00CE39B5">
      <w:pPr>
        <w:rPr>
          <w:rFonts w:ascii="Arial Narrow" w:hAnsi="Arial Narrow"/>
        </w:rPr>
      </w:pPr>
    </w:p>
    <w:p w:rsidR="0087664B" w:rsidRDefault="0087664B" w:rsidP="00CE39B5">
      <w:pPr>
        <w:rPr>
          <w:rFonts w:ascii="Arial Narrow" w:hAnsi="Arial Narrow"/>
        </w:rPr>
      </w:pPr>
    </w:p>
    <w:p w:rsidR="00D76FC8" w:rsidRDefault="00D76FC8" w:rsidP="00D76FC8">
      <w:pPr>
        <w:rPr>
          <w:rFonts w:ascii="Arial Narrow" w:hAnsi="Arial Narrow"/>
          <w:b/>
        </w:rPr>
      </w:pPr>
      <w:r>
        <w:rPr>
          <w:rFonts w:ascii="Arial Narrow" w:hAnsi="Arial Narrow"/>
          <w:b/>
        </w:rPr>
        <w:t xml:space="preserve">Chapter 5: CURRENT ASSETS MANAGEMENT </w:t>
      </w:r>
    </w:p>
    <w:p w:rsidR="00D76FC8" w:rsidRPr="001F218A" w:rsidRDefault="00D76FC8" w:rsidP="00D76FC8">
      <w:pPr>
        <w:pStyle w:val="ListParagraph"/>
        <w:numPr>
          <w:ilvl w:val="1"/>
          <w:numId w:val="31"/>
        </w:numPr>
        <w:pBdr>
          <w:bottom w:val="single" w:sz="12" w:space="1" w:color="auto"/>
        </w:pBdr>
        <w:spacing w:line="240" w:lineRule="auto"/>
        <w:jc w:val="both"/>
      </w:pPr>
      <w:r w:rsidRPr="001F218A">
        <w:rPr>
          <w:b/>
        </w:rPr>
        <w:t>Debtors Collection Period</w:t>
      </w:r>
    </w:p>
    <w:p w:rsidR="00D76FC8" w:rsidRDefault="00D76FC8" w:rsidP="00D76FC8">
      <w:pPr>
        <w:pStyle w:val="ListParagraph"/>
        <w:spacing w:line="240" w:lineRule="auto"/>
        <w:ind w:left="360"/>
        <w:jc w:val="both"/>
      </w:pPr>
    </w:p>
    <w:p w:rsidR="00D76FC8" w:rsidRPr="00D76FC8" w:rsidRDefault="00D76FC8" w:rsidP="00D76FC8">
      <w:pPr>
        <w:spacing w:line="240" w:lineRule="auto"/>
        <w:jc w:val="both"/>
        <w:rPr>
          <w:rFonts w:ascii="Arial Narrow" w:hAnsi="Arial Narrow"/>
        </w:rPr>
      </w:pPr>
      <w:r w:rsidRPr="00D76FC8">
        <w:rPr>
          <w:rFonts w:ascii="Arial Narrow" w:hAnsi="Arial Narrow"/>
        </w:rPr>
        <w:t>Purpose: The purpose of this ratio is to calculate the debtor’s collection period of the municipality by comparing the end of quarter balance of certain debtors with the revenue earned from those debtors during the financial year.</w:t>
      </w:r>
    </w:p>
    <w:p w:rsidR="00D76FC8" w:rsidRPr="00D76FC8" w:rsidRDefault="00D76FC8" w:rsidP="00D76FC8">
      <w:pPr>
        <w:spacing w:line="240" w:lineRule="auto"/>
        <w:jc w:val="both"/>
        <w:rPr>
          <w:rFonts w:ascii="Arial Narrow" w:hAnsi="Arial Narrow"/>
        </w:rPr>
      </w:pPr>
      <w:r w:rsidRPr="00D76FC8">
        <w:rPr>
          <w:rFonts w:ascii="Arial Narrow" w:hAnsi="Arial Narrow"/>
        </w:rPr>
        <w:t>Formula: Consumer Debtors before provision for Bad Debts/Total Revenue *365</w:t>
      </w:r>
    </w:p>
    <w:p w:rsidR="00D76FC8" w:rsidRPr="00D76FC8" w:rsidRDefault="00D76FC8" w:rsidP="00D76FC8">
      <w:pPr>
        <w:spacing w:line="240" w:lineRule="auto"/>
        <w:jc w:val="both"/>
        <w:rPr>
          <w:rFonts w:ascii="Arial Narrow" w:hAnsi="Arial Narrow"/>
        </w:rPr>
      </w:pPr>
      <w:r w:rsidRPr="00D76FC8">
        <w:rPr>
          <w:rFonts w:ascii="Arial Narrow" w:hAnsi="Arial Narrow"/>
        </w:rPr>
        <w:t>The figures are found in the financial system of the municipality and provide a detailed explanation on the current status and challenges faced in debt collection</w:t>
      </w:r>
    </w:p>
    <w:p w:rsidR="00D76FC8" w:rsidRPr="00D76FC8" w:rsidRDefault="00D76FC8" w:rsidP="00D76FC8">
      <w:pPr>
        <w:spacing w:line="240" w:lineRule="auto"/>
        <w:jc w:val="both"/>
        <w:rPr>
          <w:rFonts w:ascii="Arial Narrow" w:hAnsi="Arial Narrow"/>
        </w:rPr>
      </w:pPr>
    </w:p>
    <w:tbl>
      <w:tblPr>
        <w:tblStyle w:val="TableGrid"/>
        <w:tblW w:w="9214" w:type="dxa"/>
        <w:tblInd w:w="108" w:type="dxa"/>
        <w:tblLook w:val="04A0" w:firstRow="1" w:lastRow="0" w:firstColumn="1" w:lastColumn="0" w:noHBand="0" w:noVBand="1"/>
      </w:tblPr>
      <w:tblGrid>
        <w:gridCol w:w="7230"/>
        <w:gridCol w:w="1984"/>
      </w:tblGrid>
      <w:tr w:rsidR="00D76FC8" w:rsidRPr="00D76FC8" w:rsidTr="00D76FC8">
        <w:trPr>
          <w:trHeight w:val="728"/>
        </w:trPr>
        <w:tc>
          <w:tcPr>
            <w:tcW w:w="7230" w:type="dxa"/>
            <w:shd w:val="clear" w:color="auto" w:fill="538135" w:themeFill="accent6" w:themeFillShade="BF"/>
          </w:tcPr>
          <w:p w:rsidR="00D76FC8" w:rsidRPr="00D76FC8" w:rsidRDefault="00D76FC8" w:rsidP="00225402">
            <w:pPr>
              <w:jc w:val="both"/>
              <w:rPr>
                <w:rFonts w:ascii="Arial Narrow" w:hAnsi="Arial Narrow"/>
                <w:b/>
                <w:color w:val="FFFFFF" w:themeColor="background1"/>
              </w:rPr>
            </w:pPr>
            <w:r w:rsidRPr="00D76FC8">
              <w:rPr>
                <w:rFonts w:ascii="Arial Narrow" w:hAnsi="Arial Narrow"/>
                <w:b/>
                <w:color w:val="FFFFFF" w:themeColor="background1"/>
              </w:rPr>
              <w:t>Description</w:t>
            </w:r>
          </w:p>
        </w:tc>
        <w:tc>
          <w:tcPr>
            <w:tcW w:w="1984" w:type="dxa"/>
            <w:shd w:val="clear" w:color="auto" w:fill="538135" w:themeFill="accent6" w:themeFillShade="BF"/>
          </w:tcPr>
          <w:p w:rsidR="00D76FC8" w:rsidRPr="00D76FC8" w:rsidRDefault="00183823" w:rsidP="00225402">
            <w:pPr>
              <w:jc w:val="center"/>
              <w:rPr>
                <w:rFonts w:ascii="Arial Narrow" w:hAnsi="Arial Narrow"/>
                <w:b/>
                <w:color w:val="FFFFFF" w:themeColor="background1"/>
              </w:rPr>
            </w:pPr>
            <w:r>
              <w:rPr>
                <w:rFonts w:ascii="Arial Narrow" w:hAnsi="Arial Narrow"/>
                <w:b/>
                <w:color w:val="FFFFFF" w:themeColor="background1"/>
              </w:rPr>
              <w:t>Actual Quarte</w:t>
            </w:r>
            <w:r w:rsidR="009E7689">
              <w:rPr>
                <w:rFonts w:ascii="Arial Narrow" w:hAnsi="Arial Narrow"/>
                <w:b/>
                <w:color w:val="FFFFFF" w:themeColor="background1"/>
              </w:rPr>
              <w:t xml:space="preserve">r </w:t>
            </w:r>
            <w:r w:rsidR="00137CEC">
              <w:rPr>
                <w:rFonts w:ascii="Arial Narrow" w:hAnsi="Arial Narrow"/>
                <w:b/>
                <w:color w:val="FFFFFF" w:themeColor="background1"/>
              </w:rPr>
              <w:t>3</w:t>
            </w:r>
          </w:p>
          <w:p w:rsidR="00D76FC8" w:rsidRPr="00D76FC8" w:rsidRDefault="00D76FC8" w:rsidP="00225402">
            <w:pPr>
              <w:jc w:val="center"/>
              <w:rPr>
                <w:rFonts w:ascii="Arial Narrow" w:hAnsi="Arial Narrow"/>
                <w:b/>
                <w:color w:val="FFFFFF" w:themeColor="background1"/>
              </w:rPr>
            </w:pPr>
            <w:r w:rsidRPr="00D76FC8">
              <w:rPr>
                <w:rFonts w:ascii="Arial Narrow" w:hAnsi="Arial Narrow"/>
                <w:b/>
                <w:color w:val="FFFFFF" w:themeColor="background1"/>
              </w:rPr>
              <w:t>R’000</w:t>
            </w:r>
          </w:p>
        </w:tc>
      </w:tr>
      <w:tr w:rsidR="00D76FC8" w:rsidRPr="00D76FC8" w:rsidTr="00225402">
        <w:tc>
          <w:tcPr>
            <w:tcW w:w="7230" w:type="dxa"/>
          </w:tcPr>
          <w:p w:rsidR="00D76FC8" w:rsidRPr="00D76FC8" w:rsidRDefault="00432D38" w:rsidP="00225402">
            <w:pPr>
              <w:jc w:val="both"/>
              <w:rPr>
                <w:rFonts w:ascii="Arial Narrow" w:hAnsi="Arial Narrow"/>
                <w:highlight w:val="red"/>
              </w:rPr>
            </w:pPr>
            <w:r>
              <w:rPr>
                <w:rFonts w:ascii="Arial Narrow" w:hAnsi="Arial Narrow"/>
              </w:rPr>
              <w:t>Consumer debtors before provision for bad debts</w:t>
            </w:r>
          </w:p>
        </w:tc>
        <w:tc>
          <w:tcPr>
            <w:tcW w:w="1984" w:type="dxa"/>
          </w:tcPr>
          <w:p w:rsidR="00D76FC8" w:rsidRPr="00D76FC8" w:rsidRDefault="00DD2DC3" w:rsidP="00DD2DC3">
            <w:pPr>
              <w:rPr>
                <w:rFonts w:ascii="Arial Narrow" w:hAnsi="Arial Narrow"/>
                <w:highlight w:val="red"/>
              </w:rPr>
            </w:pPr>
            <w:r>
              <w:rPr>
                <w:rFonts w:ascii="Arial Narrow" w:hAnsi="Arial Narrow"/>
              </w:rPr>
              <w:t xml:space="preserve">           </w:t>
            </w:r>
            <w:r w:rsidR="00252B79">
              <w:rPr>
                <w:rFonts w:ascii="Arial Narrow" w:hAnsi="Arial Narrow"/>
              </w:rPr>
              <w:t>36 099</w:t>
            </w:r>
          </w:p>
        </w:tc>
      </w:tr>
      <w:tr w:rsidR="00D76FC8" w:rsidRPr="00D76FC8" w:rsidTr="00225402">
        <w:tc>
          <w:tcPr>
            <w:tcW w:w="7230" w:type="dxa"/>
          </w:tcPr>
          <w:p w:rsidR="00D76FC8" w:rsidRPr="00D76FC8" w:rsidRDefault="00432D38" w:rsidP="00225402">
            <w:pPr>
              <w:jc w:val="both"/>
              <w:rPr>
                <w:rFonts w:ascii="Arial Narrow" w:hAnsi="Arial Narrow"/>
                <w:highlight w:val="red"/>
              </w:rPr>
            </w:pPr>
            <w:r w:rsidRPr="00432D38">
              <w:rPr>
                <w:rFonts w:ascii="Arial Narrow" w:hAnsi="Arial Narrow"/>
              </w:rPr>
              <w:t>Total Operating Revenue</w:t>
            </w:r>
          </w:p>
        </w:tc>
        <w:tc>
          <w:tcPr>
            <w:tcW w:w="1984" w:type="dxa"/>
          </w:tcPr>
          <w:p w:rsidR="00D76FC8" w:rsidRPr="00D76FC8" w:rsidRDefault="009E7689" w:rsidP="00F40F75">
            <w:pPr>
              <w:tabs>
                <w:tab w:val="left" w:pos="525"/>
                <w:tab w:val="center" w:pos="884"/>
              </w:tabs>
              <w:rPr>
                <w:rFonts w:ascii="Arial Narrow" w:hAnsi="Arial Narrow"/>
                <w:highlight w:val="red"/>
              </w:rPr>
            </w:pPr>
            <w:r>
              <w:rPr>
                <w:rFonts w:ascii="Arial Narrow" w:hAnsi="Arial Narrow"/>
              </w:rPr>
              <w:tab/>
            </w:r>
            <w:r w:rsidR="00252B79">
              <w:rPr>
                <w:rFonts w:ascii="Arial Narrow" w:hAnsi="Arial Narrow"/>
              </w:rPr>
              <w:t>59 797</w:t>
            </w:r>
          </w:p>
        </w:tc>
      </w:tr>
      <w:tr w:rsidR="00D76FC8" w:rsidRPr="00D76FC8" w:rsidTr="00225402">
        <w:tc>
          <w:tcPr>
            <w:tcW w:w="7230" w:type="dxa"/>
          </w:tcPr>
          <w:p w:rsidR="00D76FC8" w:rsidRPr="00D76FC8" w:rsidRDefault="00D76FC8" w:rsidP="00225402">
            <w:pPr>
              <w:jc w:val="both"/>
              <w:rPr>
                <w:rFonts w:ascii="Arial Narrow" w:hAnsi="Arial Narrow"/>
                <w:highlight w:val="red"/>
              </w:rPr>
            </w:pPr>
            <w:r w:rsidRPr="00D76FC8">
              <w:rPr>
                <w:rFonts w:ascii="Arial Narrow" w:hAnsi="Arial Narrow"/>
                <w:b/>
              </w:rPr>
              <w:t>Collection Period (Days)</w:t>
            </w:r>
          </w:p>
        </w:tc>
        <w:tc>
          <w:tcPr>
            <w:tcW w:w="1984" w:type="dxa"/>
            <w:shd w:val="clear" w:color="auto" w:fill="auto"/>
          </w:tcPr>
          <w:p w:rsidR="00D76FC8" w:rsidRPr="00D76FC8" w:rsidRDefault="00BD42C4" w:rsidP="00225402">
            <w:pPr>
              <w:jc w:val="center"/>
              <w:rPr>
                <w:rFonts w:ascii="Arial Narrow" w:hAnsi="Arial Narrow"/>
                <w:highlight w:val="red"/>
              </w:rPr>
            </w:pPr>
            <w:r>
              <w:rPr>
                <w:rFonts w:ascii="Arial Narrow" w:hAnsi="Arial Narrow"/>
                <w:b/>
              </w:rPr>
              <w:t xml:space="preserve"> </w:t>
            </w:r>
            <w:r w:rsidR="00252B79">
              <w:rPr>
                <w:rFonts w:ascii="Arial Narrow" w:hAnsi="Arial Narrow"/>
                <w:b/>
              </w:rPr>
              <w:t xml:space="preserve">220 </w:t>
            </w:r>
            <w:r w:rsidR="00D76FC8" w:rsidRPr="00D76FC8">
              <w:rPr>
                <w:rFonts w:ascii="Arial Narrow" w:hAnsi="Arial Narrow"/>
                <w:b/>
              </w:rPr>
              <w:t>days</w:t>
            </w:r>
          </w:p>
        </w:tc>
      </w:tr>
      <w:tr w:rsidR="00D76FC8" w:rsidRPr="00D76FC8" w:rsidTr="00225402">
        <w:tc>
          <w:tcPr>
            <w:tcW w:w="7230" w:type="dxa"/>
          </w:tcPr>
          <w:p w:rsidR="00D76FC8" w:rsidRPr="00D76FC8" w:rsidRDefault="00D76FC8" w:rsidP="00225402">
            <w:pPr>
              <w:jc w:val="both"/>
              <w:rPr>
                <w:rFonts w:ascii="Arial Narrow" w:hAnsi="Arial Narrow"/>
                <w:b/>
                <w:highlight w:val="red"/>
              </w:rPr>
            </w:pPr>
            <w:r w:rsidRPr="00D76FC8">
              <w:rPr>
                <w:rFonts w:ascii="Arial Narrow" w:hAnsi="Arial Narrow"/>
                <w:b/>
              </w:rPr>
              <w:t>Norm</w:t>
            </w:r>
          </w:p>
        </w:tc>
        <w:tc>
          <w:tcPr>
            <w:tcW w:w="1984" w:type="dxa"/>
            <w:shd w:val="clear" w:color="auto" w:fill="auto"/>
          </w:tcPr>
          <w:p w:rsidR="00D76FC8" w:rsidRPr="00D76FC8" w:rsidRDefault="00D76FC8" w:rsidP="00225402">
            <w:pPr>
              <w:jc w:val="center"/>
              <w:rPr>
                <w:rFonts w:ascii="Arial Narrow" w:hAnsi="Arial Narrow"/>
                <w:b/>
                <w:highlight w:val="red"/>
              </w:rPr>
            </w:pPr>
            <w:r w:rsidRPr="00D76FC8">
              <w:rPr>
                <w:rFonts w:ascii="Arial Narrow" w:hAnsi="Arial Narrow"/>
                <w:b/>
              </w:rPr>
              <w:t>30 days</w:t>
            </w:r>
          </w:p>
        </w:tc>
      </w:tr>
      <w:tr w:rsidR="00D76FC8" w:rsidRPr="00D76FC8" w:rsidTr="00225402">
        <w:tc>
          <w:tcPr>
            <w:tcW w:w="7230" w:type="dxa"/>
          </w:tcPr>
          <w:p w:rsidR="00D76FC8" w:rsidRPr="00D76FC8" w:rsidRDefault="00D76FC8" w:rsidP="00225402">
            <w:pPr>
              <w:jc w:val="both"/>
              <w:rPr>
                <w:rFonts w:ascii="Arial Narrow" w:hAnsi="Arial Narrow"/>
                <w:b/>
              </w:rPr>
            </w:pPr>
            <w:r w:rsidRPr="00D76FC8">
              <w:rPr>
                <w:rFonts w:ascii="Arial Narrow" w:hAnsi="Arial Narrow"/>
                <w:b/>
              </w:rPr>
              <w:t>Difference</w:t>
            </w:r>
          </w:p>
        </w:tc>
        <w:tc>
          <w:tcPr>
            <w:tcW w:w="1984" w:type="dxa"/>
            <w:shd w:val="clear" w:color="auto" w:fill="auto"/>
          </w:tcPr>
          <w:p w:rsidR="00D76FC8" w:rsidRPr="00D76FC8" w:rsidRDefault="00252B79" w:rsidP="00225402">
            <w:pPr>
              <w:jc w:val="center"/>
              <w:rPr>
                <w:rFonts w:ascii="Arial Narrow" w:hAnsi="Arial Narrow"/>
                <w:b/>
                <w:highlight w:val="red"/>
              </w:rPr>
            </w:pPr>
            <w:r>
              <w:rPr>
                <w:rFonts w:ascii="Arial Narrow" w:hAnsi="Arial Narrow"/>
                <w:b/>
              </w:rPr>
              <w:t>190</w:t>
            </w:r>
            <w:r w:rsidR="00D76FC8" w:rsidRPr="00D76FC8">
              <w:rPr>
                <w:rFonts w:ascii="Arial Narrow" w:hAnsi="Arial Narrow"/>
                <w:b/>
              </w:rPr>
              <w:t>days</w:t>
            </w:r>
          </w:p>
        </w:tc>
      </w:tr>
    </w:tbl>
    <w:p w:rsidR="00D76FC8" w:rsidRPr="00D76FC8" w:rsidRDefault="00D76FC8" w:rsidP="00D76FC8">
      <w:pPr>
        <w:spacing w:line="240" w:lineRule="auto"/>
        <w:jc w:val="both"/>
        <w:rPr>
          <w:rFonts w:ascii="Arial Narrow" w:hAnsi="Arial Narrow"/>
        </w:rPr>
      </w:pPr>
    </w:p>
    <w:p w:rsidR="00D76FC8" w:rsidRPr="00D76FC8" w:rsidRDefault="00D76FC8" w:rsidP="00D76FC8">
      <w:pPr>
        <w:pStyle w:val="ListParagraph"/>
        <w:numPr>
          <w:ilvl w:val="0"/>
          <w:numId w:val="30"/>
        </w:numPr>
        <w:spacing w:line="240" w:lineRule="auto"/>
        <w:jc w:val="both"/>
        <w:rPr>
          <w:rFonts w:ascii="Arial Narrow" w:hAnsi="Arial Narrow"/>
        </w:rPr>
      </w:pPr>
      <w:r w:rsidRPr="00D76FC8">
        <w:rPr>
          <w:rFonts w:ascii="Arial Narrow" w:hAnsi="Arial Narrow"/>
        </w:rPr>
        <w:t>The norm is 30 days and will be used as basis of interpretation.</w:t>
      </w:r>
    </w:p>
    <w:p w:rsidR="00D76FC8" w:rsidRPr="00D76FC8" w:rsidRDefault="00D76FC8" w:rsidP="00D76FC8">
      <w:pPr>
        <w:pStyle w:val="ListParagraph"/>
        <w:numPr>
          <w:ilvl w:val="0"/>
          <w:numId w:val="30"/>
        </w:numPr>
        <w:spacing w:line="240" w:lineRule="auto"/>
        <w:jc w:val="both"/>
        <w:rPr>
          <w:rFonts w:ascii="Arial Narrow" w:hAnsi="Arial Narrow"/>
        </w:rPr>
      </w:pPr>
      <w:r w:rsidRPr="00D76FC8">
        <w:rPr>
          <w:rFonts w:ascii="Arial Narrow" w:hAnsi="Arial Narrow"/>
        </w:rPr>
        <w:t>The mun</w:t>
      </w:r>
      <w:r w:rsidR="00BD42C4">
        <w:rPr>
          <w:rFonts w:ascii="Arial Narrow" w:hAnsi="Arial Narrow"/>
        </w:rPr>
        <w:t>icipality’s ratio</w:t>
      </w:r>
      <w:r w:rsidR="009C4CA9">
        <w:rPr>
          <w:rFonts w:ascii="Arial Narrow" w:hAnsi="Arial Narrow"/>
        </w:rPr>
        <w:t xml:space="preserve"> for </w:t>
      </w:r>
      <w:r w:rsidR="00E16279">
        <w:rPr>
          <w:rFonts w:ascii="Arial Narrow" w:hAnsi="Arial Narrow"/>
        </w:rPr>
        <w:t>March</w:t>
      </w:r>
      <w:r w:rsidR="00963CF0">
        <w:rPr>
          <w:rFonts w:ascii="Arial Narrow" w:hAnsi="Arial Narrow"/>
        </w:rPr>
        <w:t xml:space="preserve"> is </w:t>
      </w:r>
      <w:r w:rsidR="00252B79">
        <w:rPr>
          <w:rFonts w:ascii="Arial Narrow" w:hAnsi="Arial Narrow"/>
        </w:rPr>
        <w:t>190</w:t>
      </w:r>
      <w:r w:rsidR="00DD02C0">
        <w:rPr>
          <w:rFonts w:ascii="Arial Narrow" w:hAnsi="Arial Narrow"/>
        </w:rPr>
        <w:t xml:space="preserve"> </w:t>
      </w:r>
      <w:r w:rsidRPr="00D76FC8">
        <w:rPr>
          <w:rFonts w:ascii="Arial Narrow" w:hAnsi="Arial Narrow"/>
        </w:rPr>
        <w:t>days.</w:t>
      </w:r>
    </w:p>
    <w:p w:rsidR="00D76FC8" w:rsidRPr="008B6D5D" w:rsidRDefault="008B6D5D" w:rsidP="00D76FC8">
      <w:pPr>
        <w:pStyle w:val="ListParagraph"/>
        <w:numPr>
          <w:ilvl w:val="0"/>
          <w:numId w:val="30"/>
        </w:numPr>
        <w:spacing w:line="240" w:lineRule="auto"/>
        <w:jc w:val="both"/>
        <w:rPr>
          <w:rFonts w:ascii="Arial Narrow" w:hAnsi="Arial Narrow"/>
        </w:rPr>
      </w:pPr>
      <w:r w:rsidRPr="008B6D5D">
        <w:rPr>
          <w:rFonts w:ascii="Arial Narrow" w:hAnsi="Arial Narrow"/>
        </w:rPr>
        <w:t xml:space="preserve">The municipality is </w:t>
      </w:r>
      <w:r w:rsidR="008561A1">
        <w:rPr>
          <w:rFonts w:ascii="Arial Narrow" w:hAnsi="Arial Narrow"/>
        </w:rPr>
        <w:t xml:space="preserve">not </w:t>
      </w:r>
      <w:r w:rsidR="00D76FC8" w:rsidRPr="008B6D5D">
        <w:rPr>
          <w:rFonts w:ascii="Arial Narrow" w:hAnsi="Arial Narrow"/>
        </w:rPr>
        <w:t>within the norm and</w:t>
      </w:r>
      <w:r w:rsidR="00B32991">
        <w:rPr>
          <w:rFonts w:ascii="Arial Narrow" w:hAnsi="Arial Narrow"/>
        </w:rPr>
        <w:t xml:space="preserve"> there should be</w:t>
      </w:r>
      <w:r w:rsidRPr="008B6D5D">
        <w:rPr>
          <w:rFonts w:ascii="Arial Narrow" w:hAnsi="Arial Narrow"/>
        </w:rPr>
        <w:t xml:space="preserve"> a</w:t>
      </w:r>
      <w:r w:rsidR="00D76FC8" w:rsidRPr="008B6D5D">
        <w:rPr>
          <w:rFonts w:ascii="Arial Narrow" w:hAnsi="Arial Narrow"/>
        </w:rPr>
        <w:t xml:space="preserve"> drastic improvement in the debt collection </w:t>
      </w:r>
      <w:r w:rsidR="00B32991">
        <w:rPr>
          <w:rFonts w:ascii="Arial Narrow" w:hAnsi="Arial Narrow"/>
        </w:rPr>
        <w:t>to be well in the Norm of 30 days</w:t>
      </w:r>
      <w:r w:rsidR="00716D85">
        <w:rPr>
          <w:rFonts w:ascii="Arial Narrow" w:hAnsi="Arial Narrow"/>
        </w:rPr>
        <w:t>.</w:t>
      </w:r>
    </w:p>
    <w:p w:rsidR="0087664B" w:rsidRDefault="0087664B" w:rsidP="00D76FC8">
      <w:pPr>
        <w:rPr>
          <w:rFonts w:ascii="Arial Narrow" w:hAnsi="Arial Narrow"/>
          <w:b/>
        </w:rPr>
      </w:pPr>
    </w:p>
    <w:p w:rsidR="00206676" w:rsidRDefault="00206676" w:rsidP="00D76FC8">
      <w:pPr>
        <w:rPr>
          <w:rFonts w:ascii="Arial Narrow" w:hAnsi="Arial Narrow"/>
          <w:b/>
        </w:rPr>
      </w:pPr>
    </w:p>
    <w:p w:rsidR="00206676" w:rsidRDefault="00206676" w:rsidP="00D76FC8">
      <w:pPr>
        <w:rPr>
          <w:rFonts w:ascii="Arial Narrow" w:hAnsi="Arial Narrow"/>
          <w:b/>
        </w:rPr>
      </w:pPr>
    </w:p>
    <w:p w:rsidR="00206676" w:rsidRDefault="00206676" w:rsidP="00D76FC8">
      <w:pPr>
        <w:rPr>
          <w:rFonts w:ascii="Arial Narrow" w:hAnsi="Arial Narrow"/>
          <w:b/>
        </w:rPr>
      </w:pPr>
    </w:p>
    <w:p w:rsidR="00206676" w:rsidRDefault="00206676" w:rsidP="00D76FC8">
      <w:pPr>
        <w:rPr>
          <w:rFonts w:ascii="Arial Narrow" w:hAnsi="Arial Narrow"/>
          <w:b/>
        </w:rPr>
      </w:pPr>
    </w:p>
    <w:p w:rsidR="00206676" w:rsidRDefault="00206676" w:rsidP="00D76FC8">
      <w:pPr>
        <w:rPr>
          <w:rFonts w:ascii="Arial Narrow" w:hAnsi="Arial Narrow"/>
          <w:b/>
        </w:rPr>
      </w:pPr>
    </w:p>
    <w:p w:rsidR="00206676" w:rsidRDefault="00206676" w:rsidP="00D76FC8">
      <w:pPr>
        <w:rPr>
          <w:rFonts w:ascii="Arial Narrow" w:hAnsi="Arial Narrow"/>
          <w:b/>
        </w:rPr>
      </w:pPr>
    </w:p>
    <w:p w:rsidR="00206676" w:rsidRDefault="00206676" w:rsidP="00D76FC8">
      <w:pPr>
        <w:rPr>
          <w:rFonts w:ascii="Arial Narrow" w:hAnsi="Arial Narrow"/>
          <w:b/>
        </w:rPr>
      </w:pPr>
    </w:p>
    <w:p w:rsidR="00206676" w:rsidRDefault="00206676" w:rsidP="00D76FC8">
      <w:pPr>
        <w:rPr>
          <w:rFonts w:ascii="Arial Narrow" w:hAnsi="Arial Narrow"/>
          <w:b/>
        </w:rPr>
      </w:pPr>
    </w:p>
    <w:p w:rsidR="00206676" w:rsidRDefault="00206676" w:rsidP="00D76FC8">
      <w:pPr>
        <w:rPr>
          <w:rFonts w:ascii="Arial Narrow" w:hAnsi="Arial Narrow"/>
          <w:b/>
        </w:rPr>
      </w:pPr>
    </w:p>
    <w:p w:rsidR="00206676" w:rsidRDefault="00206676" w:rsidP="00D76FC8">
      <w:pPr>
        <w:rPr>
          <w:rFonts w:ascii="Arial Narrow" w:hAnsi="Arial Narrow"/>
          <w:b/>
        </w:rPr>
      </w:pPr>
    </w:p>
    <w:p w:rsidR="00206676" w:rsidRDefault="00206676" w:rsidP="00D76FC8">
      <w:pPr>
        <w:rPr>
          <w:rFonts w:ascii="Arial Narrow" w:hAnsi="Arial Narrow"/>
          <w:b/>
        </w:rPr>
      </w:pPr>
    </w:p>
    <w:p w:rsidR="00206676" w:rsidRDefault="00206676" w:rsidP="00D76FC8">
      <w:pPr>
        <w:rPr>
          <w:rFonts w:ascii="Arial Narrow" w:hAnsi="Arial Narrow"/>
          <w:b/>
        </w:rPr>
      </w:pPr>
    </w:p>
    <w:p w:rsidR="00D76FC8" w:rsidRPr="00D76FC8" w:rsidRDefault="00D76FC8" w:rsidP="00D76FC8">
      <w:pPr>
        <w:rPr>
          <w:rFonts w:ascii="Arial Narrow" w:hAnsi="Arial Narrow"/>
          <w:b/>
        </w:rPr>
      </w:pPr>
      <w:r w:rsidRPr="00D76FC8">
        <w:rPr>
          <w:rFonts w:ascii="Arial Narrow" w:hAnsi="Arial Narrow"/>
          <w:b/>
        </w:rPr>
        <w:lastRenderedPageBreak/>
        <w:t xml:space="preserve">Chapter 6: CORRECTIVE MEASURES </w:t>
      </w:r>
    </w:p>
    <w:p w:rsidR="00A630ED" w:rsidRPr="001F218A" w:rsidRDefault="00026764" w:rsidP="00A630ED">
      <w:pPr>
        <w:pStyle w:val="ListParagraph"/>
        <w:numPr>
          <w:ilvl w:val="1"/>
          <w:numId w:val="33"/>
        </w:numPr>
        <w:pBdr>
          <w:bottom w:val="single" w:sz="12" w:space="1" w:color="auto"/>
        </w:pBdr>
        <w:spacing w:line="240" w:lineRule="auto"/>
        <w:jc w:val="both"/>
      </w:pPr>
      <w:r>
        <w:rPr>
          <w:b/>
        </w:rPr>
        <w:t xml:space="preserve">Establishment </w:t>
      </w:r>
      <w:r w:rsidR="00A630ED" w:rsidRPr="00A630ED">
        <w:rPr>
          <w:b/>
        </w:rPr>
        <w:t>of Credit control</w:t>
      </w:r>
      <w:r w:rsidR="00374AC5">
        <w:rPr>
          <w:b/>
        </w:rPr>
        <w:t xml:space="preserve"> Unit</w:t>
      </w:r>
    </w:p>
    <w:p w:rsidR="00A630ED" w:rsidRDefault="00374AC5" w:rsidP="00CE39B5">
      <w:pPr>
        <w:rPr>
          <w:rFonts w:ascii="Arial Narrow" w:hAnsi="Arial Narrow"/>
        </w:rPr>
      </w:pPr>
      <w:r>
        <w:rPr>
          <w:rFonts w:ascii="Arial Narrow" w:hAnsi="Arial Narrow"/>
        </w:rPr>
        <w:t xml:space="preserve">The municipality </w:t>
      </w:r>
      <w:r w:rsidR="00E27546">
        <w:rPr>
          <w:rFonts w:ascii="Arial Narrow" w:hAnsi="Arial Narrow"/>
        </w:rPr>
        <w:t>has appointed</w:t>
      </w:r>
      <w:r>
        <w:rPr>
          <w:rFonts w:ascii="Arial Narrow" w:hAnsi="Arial Narrow"/>
        </w:rPr>
        <w:t xml:space="preserve"> an employee in the Credit Control Unit based on the current </w:t>
      </w:r>
      <w:r w:rsidR="00E872C8">
        <w:rPr>
          <w:rFonts w:ascii="Arial Narrow" w:hAnsi="Arial Narrow"/>
        </w:rPr>
        <w:t>organogram, the</w:t>
      </w:r>
      <w:r>
        <w:rPr>
          <w:rFonts w:ascii="Arial Narrow" w:hAnsi="Arial Narrow"/>
        </w:rPr>
        <w:t xml:space="preserve"> unit</w:t>
      </w:r>
      <w:r w:rsidR="0082794E">
        <w:rPr>
          <w:rFonts w:ascii="Arial Narrow" w:hAnsi="Arial Narrow"/>
        </w:rPr>
        <w:t xml:space="preserve"> which</w:t>
      </w:r>
      <w:r>
        <w:rPr>
          <w:rFonts w:ascii="Arial Narrow" w:hAnsi="Arial Narrow"/>
        </w:rPr>
        <w:t xml:space="preserve"> will assist with collections between 0 and 90 days</w:t>
      </w:r>
      <w:r w:rsidR="00DE115D">
        <w:rPr>
          <w:rFonts w:ascii="Arial Narrow" w:hAnsi="Arial Narrow"/>
        </w:rPr>
        <w:t>.</w:t>
      </w:r>
      <w:r>
        <w:rPr>
          <w:rFonts w:ascii="Arial Narrow" w:hAnsi="Arial Narrow"/>
        </w:rPr>
        <w:t xml:space="preserve">  </w:t>
      </w:r>
      <w:r w:rsidR="006B7EDD">
        <w:rPr>
          <w:rFonts w:ascii="Arial Narrow" w:hAnsi="Arial Narrow"/>
        </w:rPr>
        <w:t xml:space="preserve"> </w:t>
      </w:r>
    </w:p>
    <w:p w:rsidR="00A630ED" w:rsidRPr="00A630ED" w:rsidRDefault="00F75433" w:rsidP="00A630ED">
      <w:pPr>
        <w:pBdr>
          <w:bottom w:val="single" w:sz="12" w:space="1" w:color="auto"/>
        </w:pBdr>
        <w:spacing w:line="240" w:lineRule="auto"/>
        <w:jc w:val="both"/>
        <w:rPr>
          <w:b/>
        </w:rPr>
      </w:pPr>
      <w:r>
        <w:rPr>
          <w:b/>
        </w:rPr>
        <w:t>6.</w:t>
      </w:r>
      <w:r w:rsidR="00637067">
        <w:rPr>
          <w:b/>
        </w:rPr>
        <w:t>2</w:t>
      </w:r>
      <w:r w:rsidR="00E27546">
        <w:rPr>
          <w:b/>
        </w:rPr>
        <w:t xml:space="preserve"> </w:t>
      </w:r>
      <w:r w:rsidR="00A630ED">
        <w:rPr>
          <w:b/>
        </w:rPr>
        <w:t>Data cleansing</w:t>
      </w:r>
    </w:p>
    <w:p w:rsidR="00167F30" w:rsidRDefault="00026764" w:rsidP="00CE39B5">
      <w:pPr>
        <w:rPr>
          <w:rFonts w:ascii="Arial Narrow" w:hAnsi="Arial Narrow"/>
        </w:rPr>
      </w:pPr>
      <w:r>
        <w:rPr>
          <w:rFonts w:ascii="Arial Narrow" w:hAnsi="Arial Narrow"/>
        </w:rPr>
        <w:t xml:space="preserve">The </w:t>
      </w:r>
      <w:proofErr w:type="spellStart"/>
      <w:r w:rsidR="00F96CC3">
        <w:rPr>
          <w:rFonts w:ascii="Arial Narrow" w:hAnsi="Arial Narrow"/>
        </w:rPr>
        <w:t>Fezi</w:t>
      </w:r>
      <w:proofErr w:type="spellEnd"/>
      <w:r w:rsidR="00F96CC3">
        <w:rPr>
          <w:rFonts w:ascii="Arial Narrow" w:hAnsi="Arial Narrow"/>
        </w:rPr>
        <w:t xml:space="preserve"> Auditors and consultants</w:t>
      </w:r>
      <w:r w:rsidR="00E872C8">
        <w:rPr>
          <w:rFonts w:ascii="Arial Narrow" w:hAnsi="Arial Narrow"/>
        </w:rPr>
        <w:t xml:space="preserve"> ha</w:t>
      </w:r>
      <w:r w:rsidR="00DE115D">
        <w:rPr>
          <w:rFonts w:ascii="Arial Narrow" w:hAnsi="Arial Narrow"/>
        </w:rPr>
        <w:t xml:space="preserve">ve </w:t>
      </w:r>
      <w:r w:rsidR="00F96CC3">
        <w:rPr>
          <w:rFonts w:ascii="Arial Narrow" w:hAnsi="Arial Narrow"/>
        </w:rPr>
        <w:t>perform</w:t>
      </w:r>
      <w:r w:rsidR="00DE115D">
        <w:rPr>
          <w:rFonts w:ascii="Arial Narrow" w:hAnsi="Arial Narrow"/>
        </w:rPr>
        <w:t>ed</w:t>
      </w:r>
      <w:r w:rsidR="00F96CC3">
        <w:rPr>
          <w:rFonts w:ascii="Arial Narrow" w:hAnsi="Arial Narrow"/>
        </w:rPr>
        <w:t xml:space="preserve"> the data cleansing exercise</w:t>
      </w:r>
      <w:r w:rsidR="00DE115D">
        <w:rPr>
          <w:rFonts w:ascii="Arial Narrow" w:hAnsi="Arial Narrow"/>
        </w:rPr>
        <w:t xml:space="preserve"> and the reconciliation between the valuation roll and the system is in process of being </w:t>
      </w:r>
      <w:r w:rsidR="00137CEC">
        <w:rPr>
          <w:rFonts w:ascii="Arial Narrow" w:hAnsi="Arial Narrow"/>
        </w:rPr>
        <w:t>finalized</w:t>
      </w:r>
      <w:r w:rsidR="00F96CC3">
        <w:rPr>
          <w:rFonts w:ascii="Arial Narrow" w:hAnsi="Arial Narrow"/>
        </w:rPr>
        <w:t>.</w:t>
      </w:r>
    </w:p>
    <w:p w:rsidR="00735935" w:rsidRPr="00A630ED" w:rsidRDefault="00735935" w:rsidP="00735935">
      <w:pPr>
        <w:pBdr>
          <w:bottom w:val="single" w:sz="12" w:space="1" w:color="auto"/>
        </w:pBdr>
        <w:spacing w:line="240" w:lineRule="auto"/>
        <w:jc w:val="both"/>
        <w:rPr>
          <w:b/>
        </w:rPr>
      </w:pPr>
      <w:r>
        <w:rPr>
          <w:b/>
        </w:rPr>
        <w:t xml:space="preserve">6.3 </w:t>
      </w:r>
      <w:r w:rsidR="002C26CD">
        <w:rPr>
          <w:b/>
        </w:rPr>
        <w:t>REVCO</w:t>
      </w:r>
    </w:p>
    <w:p w:rsidR="002C26CD" w:rsidRDefault="00A719E8" w:rsidP="002C26CD">
      <w:pPr>
        <w:rPr>
          <w:rFonts w:ascii="Arial Narrow" w:hAnsi="Arial Narrow"/>
        </w:rPr>
      </w:pPr>
      <w:r>
        <w:rPr>
          <w:rFonts w:ascii="Arial Narrow" w:hAnsi="Arial Narrow"/>
        </w:rPr>
        <w:t>Revco has been appointed to collect on behalf of the municipality on accounts that are in arrears for more than 90 days.</w:t>
      </w:r>
    </w:p>
    <w:p w:rsidR="00206676" w:rsidRDefault="00206676" w:rsidP="002C26CD">
      <w:pPr>
        <w:rPr>
          <w:rFonts w:ascii="Arial Narrow" w:hAnsi="Arial Narrow"/>
        </w:rPr>
      </w:pPr>
    </w:p>
    <w:p w:rsidR="00206676" w:rsidRDefault="00206676" w:rsidP="002C26CD">
      <w:pPr>
        <w:rPr>
          <w:rFonts w:ascii="Arial Narrow" w:hAnsi="Arial Narrow"/>
        </w:rPr>
      </w:pPr>
    </w:p>
    <w:p w:rsidR="00206676" w:rsidRDefault="00206676" w:rsidP="002C26CD">
      <w:pPr>
        <w:rPr>
          <w:rFonts w:ascii="Arial Narrow" w:hAnsi="Arial Narrow"/>
        </w:rPr>
      </w:pPr>
    </w:p>
    <w:p w:rsidR="00206676" w:rsidRDefault="00206676" w:rsidP="002C26CD">
      <w:pPr>
        <w:rPr>
          <w:rFonts w:ascii="Arial Narrow" w:hAnsi="Arial Narrow"/>
        </w:rPr>
      </w:pPr>
    </w:p>
    <w:p w:rsidR="00206676" w:rsidRDefault="00206676" w:rsidP="002C26CD">
      <w:pPr>
        <w:rPr>
          <w:rFonts w:ascii="Arial Narrow" w:hAnsi="Arial Narrow"/>
        </w:rPr>
      </w:pPr>
    </w:p>
    <w:p w:rsidR="002C26CD" w:rsidRDefault="002C26CD" w:rsidP="002C26CD">
      <w:pPr>
        <w:rPr>
          <w:rFonts w:ascii="Arial Narrow" w:hAnsi="Arial Narrow"/>
          <w:b/>
          <w:sz w:val="28"/>
          <w:szCs w:val="28"/>
        </w:rPr>
      </w:pPr>
    </w:p>
    <w:p w:rsidR="00F335D5" w:rsidRDefault="00F335D5" w:rsidP="002C26CD">
      <w:pPr>
        <w:rPr>
          <w:rFonts w:ascii="Arial Narrow" w:hAnsi="Arial Narrow"/>
          <w:b/>
          <w:sz w:val="28"/>
          <w:szCs w:val="28"/>
        </w:rPr>
      </w:pPr>
    </w:p>
    <w:p w:rsidR="004507AB" w:rsidRDefault="004507AB" w:rsidP="002C26CD">
      <w:pPr>
        <w:rPr>
          <w:rFonts w:ascii="Arial Narrow" w:hAnsi="Arial Narrow"/>
          <w:b/>
          <w:sz w:val="28"/>
          <w:szCs w:val="28"/>
        </w:rPr>
      </w:pPr>
    </w:p>
    <w:p w:rsidR="0087664B" w:rsidRDefault="0087664B" w:rsidP="002C26CD">
      <w:pPr>
        <w:rPr>
          <w:rFonts w:ascii="Arial Narrow" w:hAnsi="Arial Narrow"/>
          <w:b/>
          <w:sz w:val="28"/>
          <w:szCs w:val="28"/>
        </w:rPr>
      </w:pPr>
    </w:p>
    <w:p w:rsidR="0087664B" w:rsidRDefault="0087664B" w:rsidP="002C26CD">
      <w:pPr>
        <w:rPr>
          <w:rFonts w:ascii="Arial Narrow" w:hAnsi="Arial Narrow"/>
          <w:b/>
          <w:sz w:val="28"/>
          <w:szCs w:val="28"/>
        </w:rPr>
      </w:pPr>
    </w:p>
    <w:p w:rsidR="004507AB" w:rsidRDefault="004507AB" w:rsidP="002C26CD">
      <w:pPr>
        <w:rPr>
          <w:rFonts w:ascii="Arial Narrow" w:hAnsi="Arial Narrow"/>
          <w:b/>
          <w:sz w:val="28"/>
          <w:szCs w:val="28"/>
        </w:rPr>
      </w:pPr>
    </w:p>
    <w:p w:rsidR="00206676" w:rsidRDefault="00206676" w:rsidP="002C26CD">
      <w:pPr>
        <w:rPr>
          <w:rFonts w:ascii="Arial Narrow" w:hAnsi="Arial Narrow"/>
          <w:b/>
          <w:sz w:val="28"/>
          <w:szCs w:val="28"/>
        </w:rPr>
      </w:pPr>
    </w:p>
    <w:p w:rsidR="00206676" w:rsidRDefault="00206676" w:rsidP="002C26CD">
      <w:pPr>
        <w:rPr>
          <w:rFonts w:ascii="Arial Narrow" w:hAnsi="Arial Narrow"/>
          <w:b/>
          <w:sz w:val="28"/>
          <w:szCs w:val="28"/>
        </w:rPr>
      </w:pPr>
    </w:p>
    <w:p w:rsidR="00206676" w:rsidRDefault="00206676" w:rsidP="002C26CD">
      <w:pPr>
        <w:rPr>
          <w:rFonts w:ascii="Arial Narrow" w:hAnsi="Arial Narrow"/>
          <w:b/>
          <w:sz w:val="28"/>
          <w:szCs w:val="28"/>
        </w:rPr>
      </w:pPr>
    </w:p>
    <w:p w:rsidR="00206676" w:rsidRDefault="00206676" w:rsidP="002C26CD">
      <w:pPr>
        <w:rPr>
          <w:rFonts w:ascii="Arial Narrow" w:hAnsi="Arial Narrow"/>
          <w:b/>
          <w:sz w:val="28"/>
          <w:szCs w:val="28"/>
        </w:rPr>
      </w:pPr>
    </w:p>
    <w:p w:rsidR="00206676" w:rsidRDefault="00206676" w:rsidP="002C26CD">
      <w:pPr>
        <w:rPr>
          <w:rFonts w:ascii="Arial Narrow" w:hAnsi="Arial Narrow"/>
          <w:b/>
          <w:sz w:val="28"/>
          <w:szCs w:val="28"/>
        </w:rPr>
      </w:pPr>
    </w:p>
    <w:p w:rsidR="00206676" w:rsidRDefault="00206676" w:rsidP="002C26CD">
      <w:pPr>
        <w:rPr>
          <w:rFonts w:ascii="Arial Narrow" w:hAnsi="Arial Narrow"/>
          <w:b/>
          <w:sz w:val="28"/>
          <w:szCs w:val="28"/>
        </w:rPr>
      </w:pPr>
    </w:p>
    <w:p w:rsidR="00206676" w:rsidRDefault="00206676" w:rsidP="002C26CD">
      <w:pPr>
        <w:rPr>
          <w:rFonts w:ascii="Arial Narrow" w:hAnsi="Arial Narrow"/>
          <w:b/>
          <w:sz w:val="28"/>
          <w:szCs w:val="28"/>
        </w:rPr>
      </w:pPr>
    </w:p>
    <w:p w:rsidR="002C26CD" w:rsidRDefault="002C26CD" w:rsidP="002C26CD">
      <w:pPr>
        <w:rPr>
          <w:rFonts w:ascii="Arial Narrow" w:hAnsi="Arial Narrow"/>
          <w:b/>
          <w:sz w:val="28"/>
          <w:szCs w:val="28"/>
        </w:rPr>
      </w:pPr>
    </w:p>
    <w:p w:rsidR="00167F30" w:rsidRDefault="00167F30" w:rsidP="00167F30">
      <w:pPr>
        <w:jc w:val="center"/>
        <w:rPr>
          <w:rFonts w:ascii="Arial Narrow" w:hAnsi="Arial Narrow"/>
          <w:b/>
          <w:sz w:val="28"/>
          <w:szCs w:val="28"/>
        </w:rPr>
      </w:pPr>
      <w:r w:rsidRPr="00C6045F">
        <w:rPr>
          <w:rFonts w:ascii="Arial Narrow" w:hAnsi="Arial Narrow"/>
          <w:b/>
          <w:sz w:val="28"/>
          <w:szCs w:val="28"/>
        </w:rPr>
        <w:lastRenderedPageBreak/>
        <w:t>QUALITY CERTIFICATE</w:t>
      </w:r>
    </w:p>
    <w:p w:rsidR="00C6045F" w:rsidRDefault="00C6045F" w:rsidP="00167F30">
      <w:pPr>
        <w:jc w:val="center"/>
        <w:rPr>
          <w:rFonts w:ascii="Arial Narrow" w:hAnsi="Arial Narrow"/>
          <w:b/>
          <w:sz w:val="28"/>
          <w:szCs w:val="28"/>
        </w:rPr>
      </w:pPr>
    </w:p>
    <w:p w:rsidR="00C6045F" w:rsidRPr="00C6045F" w:rsidRDefault="00C6045F" w:rsidP="00167F30">
      <w:pPr>
        <w:jc w:val="center"/>
        <w:rPr>
          <w:rFonts w:ascii="Arial Narrow" w:hAnsi="Arial Narrow"/>
          <w:b/>
          <w:sz w:val="28"/>
          <w:szCs w:val="28"/>
        </w:rPr>
      </w:pPr>
    </w:p>
    <w:p w:rsidR="00167F30" w:rsidRPr="00C6045F" w:rsidRDefault="00167F30" w:rsidP="00167F30">
      <w:pPr>
        <w:rPr>
          <w:rFonts w:ascii="Arial Narrow" w:hAnsi="Arial Narrow"/>
          <w:b/>
          <w:sz w:val="28"/>
          <w:szCs w:val="28"/>
        </w:rPr>
      </w:pPr>
    </w:p>
    <w:p w:rsidR="00167F30" w:rsidRPr="00C6045F" w:rsidRDefault="00167F30" w:rsidP="00167F30">
      <w:pPr>
        <w:rPr>
          <w:rFonts w:ascii="Arial Narrow" w:hAnsi="Arial Narrow"/>
          <w:sz w:val="28"/>
          <w:szCs w:val="28"/>
        </w:rPr>
      </w:pPr>
      <w:r w:rsidRPr="00C6045F">
        <w:rPr>
          <w:rFonts w:ascii="Arial Narrow" w:hAnsi="Arial Narrow"/>
          <w:b/>
          <w:sz w:val="28"/>
          <w:szCs w:val="28"/>
        </w:rPr>
        <w:t xml:space="preserve">I ………………………………………………………………….. </w:t>
      </w:r>
      <w:r w:rsidR="00D6727D" w:rsidRPr="00C6045F">
        <w:rPr>
          <w:rFonts w:ascii="Arial Narrow" w:hAnsi="Arial Narrow"/>
          <w:sz w:val="28"/>
          <w:szCs w:val="28"/>
        </w:rPr>
        <w:t xml:space="preserve">The </w:t>
      </w:r>
      <w:r w:rsidR="00D6727D">
        <w:rPr>
          <w:rFonts w:ascii="Arial Narrow" w:hAnsi="Arial Narrow"/>
          <w:sz w:val="28"/>
          <w:szCs w:val="28"/>
        </w:rPr>
        <w:t>Municipal</w:t>
      </w:r>
      <w:r w:rsidR="00D43D33">
        <w:rPr>
          <w:rFonts w:ascii="Arial Narrow" w:hAnsi="Arial Narrow"/>
          <w:sz w:val="28"/>
          <w:szCs w:val="28"/>
        </w:rPr>
        <w:t xml:space="preserve"> Manager of Mantsopa</w:t>
      </w:r>
      <w:r w:rsidRPr="00C6045F">
        <w:rPr>
          <w:rFonts w:ascii="Arial Narrow" w:hAnsi="Arial Narrow"/>
          <w:sz w:val="28"/>
          <w:szCs w:val="28"/>
        </w:rPr>
        <w:t xml:space="preserve"> Local Municipality Her</w:t>
      </w:r>
      <w:r w:rsidR="00954A17">
        <w:rPr>
          <w:rFonts w:ascii="Arial Narrow" w:hAnsi="Arial Narrow"/>
          <w:sz w:val="28"/>
          <w:szCs w:val="28"/>
        </w:rPr>
        <w:t>e</w:t>
      </w:r>
      <w:r w:rsidRPr="00C6045F">
        <w:rPr>
          <w:rFonts w:ascii="Arial Narrow" w:hAnsi="Arial Narrow"/>
          <w:sz w:val="28"/>
          <w:szCs w:val="28"/>
        </w:rPr>
        <w:t>by certify that:</w:t>
      </w:r>
    </w:p>
    <w:p w:rsidR="00167F30" w:rsidRPr="00C6045F" w:rsidRDefault="00167F30" w:rsidP="00167F30">
      <w:pPr>
        <w:rPr>
          <w:rFonts w:ascii="Arial Narrow" w:hAnsi="Arial Narrow"/>
          <w:sz w:val="28"/>
          <w:szCs w:val="28"/>
        </w:rPr>
      </w:pPr>
    </w:p>
    <w:p w:rsidR="00167F30" w:rsidRPr="00C6045F" w:rsidRDefault="00167F30" w:rsidP="00167F30">
      <w:pPr>
        <w:rPr>
          <w:rFonts w:ascii="Arial Narrow" w:hAnsi="Arial Narrow"/>
          <w:sz w:val="28"/>
          <w:szCs w:val="28"/>
        </w:rPr>
      </w:pPr>
    </w:p>
    <w:p w:rsidR="00167F30" w:rsidRPr="00C6045F" w:rsidRDefault="00167F30" w:rsidP="00167F30">
      <w:pPr>
        <w:rPr>
          <w:rFonts w:ascii="Arial Narrow" w:hAnsi="Arial Narrow"/>
          <w:sz w:val="28"/>
          <w:szCs w:val="28"/>
        </w:rPr>
      </w:pPr>
      <w:r w:rsidRPr="00C6045F">
        <w:rPr>
          <w:rFonts w:ascii="Arial Narrow" w:hAnsi="Arial Narrow"/>
          <w:sz w:val="28"/>
          <w:szCs w:val="28"/>
        </w:rPr>
        <w:t>The Quarterly Budget Monitoring Reports (Section 52d of the Municipal Finance Management Act 56 of 2003)</w:t>
      </w:r>
    </w:p>
    <w:p w:rsidR="00167F30" w:rsidRPr="00C6045F" w:rsidRDefault="00167F30" w:rsidP="00167F30">
      <w:pPr>
        <w:rPr>
          <w:rFonts w:ascii="Arial Narrow" w:hAnsi="Arial Narrow"/>
          <w:sz w:val="28"/>
          <w:szCs w:val="28"/>
        </w:rPr>
      </w:pPr>
    </w:p>
    <w:p w:rsidR="00167F30" w:rsidRDefault="00167F30" w:rsidP="00167F30">
      <w:pPr>
        <w:rPr>
          <w:rFonts w:ascii="Arial Narrow" w:hAnsi="Arial Narrow"/>
          <w:sz w:val="28"/>
          <w:szCs w:val="28"/>
        </w:rPr>
      </w:pPr>
      <w:r w:rsidRPr="00C6045F">
        <w:rPr>
          <w:rFonts w:ascii="Arial Narrow" w:hAnsi="Arial Narrow"/>
          <w:sz w:val="28"/>
          <w:szCs w:val="28"/>
        </w:rPr>
        <w:t xml:space="preserve">For the quarter </w:t>
      </w:r>
      <w:r w:rsidR="000346FC">
        <w:rPr>
          <w:rFonts w:ascii="Arial Narrow" w:hAnsi="Arial Narrow"/>
          <w:sz w:val="28"/>
          <w:szCs w:val="28"/>
        </w:rPr>
        <w:t xml:space="preserve">ended </w:t>
      </w:r>
      <w:r w:rsidR="00442BC3">
        <w:rPr>
          <w:rFonts w:ascii="Arial Narrow" w:hAnsi="Arial Narrow"/>
          <w:sz w:val="28"/>
          <w:szCs w:val="28"/>
        </w:rPr>
        <w:t>31 March 2019</w:t>
      </w:r>
      <w:r w:rsidRPr="00C6045F">
        <w:rPr>
          <w:rFonts w:ascii="Arial Narrow" w:hAnsi="Arial Narrow"/>
          <w:sz w:val="28"/>
          <w:szCs w:val="28"/>
        </w:rPr>
        <w:t xml:space="preserve"> has been prepared in accordance with the Municipal Finance Management Act and Regulations made by the Act </w:t>
      </w:r>
    </w:p>
    <w:p w:rsidR="00D6727D" w:rsidRDefault="00D6727D" w:rsidP="00167F30">
      <w:pPr>
        <w:rPr>
          <w:rFonts w:ascii="Arial Narrow" w:hAnsi="Arial Narrow"/>
          <w:sz w:val="28"/>
          <w:szCs w:val="28"/>
        </w:rPr>
      </w:pPr>
    </w:p>
    <w:p w:rsidR="00D6727D" w:rsidRPr="00C6045F" w:rsidRDefault="00D6727D" w:rsidP="00167F30">
      <w:pPr>
        <w:rPr>
          <w:rFonts w:ascii="Arial Narrow" w:hAnsi="Arial Narrow"/>
          <w:sz w:val="28"/>
          <w:szCs w:val="28"/>
        </w:rPr>
      </w:pPr>
    </w:p>
    <w:p w:rsidR="00167F30" w:rsidRPr="00C6045F" w:rsidRDefault="00167F30" w:rsidP="00167F30">
      <w:pPr>
        <w:rPr>
          <w:rFonts w:ascii="Arial Narrow" w:hAnsi="Arial Narrow"/>
          <w:sz w:val="28"/>
          <w:szCs w:val="28"/>
        </w:rPr>
      </w:pPr>
    </w:p>
    <w:p w:rsidR="00167F30" w:rsidRPr="00C6045F" w:rsidRDefault="00167F30" w:rsidP="00167F30">
      <w:pPr>
        <w:rPr>
          <w:rFonts w:ascii="Arial Narrow" w:hAnsi="Arial Narrow"/>
          <w:sz w:val="28"/>
          <w:szCs w:val="28"/>
        </w:rPr>
      </w:pPr>
    </w:p>
    <w:p w:rsidR="00167F30" w:rsidRPr="00C6045F" w:rsidRDefault="00167F30" w:rsidP="00167F30">
      <w:pPr>
        <w:rPr>
          <w:rFonts w:ascii="Arial Narrow" w:hAnsi="Arial Narrow"/>
          <w:sz w:val="28"/>
          <w:szCs w:val="28"/>
        </w:rPr>
      </w:pPr>
      <w:r w:rsidRPr="00C6045F">
        <w:rPr>
          <w:rFonts w:ascii="Arial Narrow" w:hAnsi="Arial Narrow"/>
          <w:sz w:val="28"/>
          <w:szCs w:val="28"/>
        </w:rPr>
        <w:t>Municipal</w:t>
      </w:r>
      <w:r w:rsidR="00D6727D">
        <w:rPr>
          <w:rFonts w:ascii="Arial Narrow" w:hAnsi="Arial Narrow"/>
          <w:sz w:val="28"/>
          <w:szCs w:val="28"/>
        </w:rPr>
        <w:t xml:space="preserve"> Manager of Mantsopa Local Municipality (FS196</w:t>
      </w:r>
      <w:r w:rsidRPr="00C6045F">
        <w:rPr>
          <w:rFonts w:ascii="Arial Narrow" w:hAnsi="Arial Narrow"/>
          <w:sz w:val="28"/>
          <w:szCs w:val="28"/>
        </w:rPr>
        <w:t xml:space="preserve">) </w:t>
      </w:r>
    </w:p>
    <w:p w:rsidR="00167F30" w:rsidRPr="00C6045F" w:rsidRDefault="00167F30" w:rsidP="00167F30">
      <w:pPr>
        <w:rPr>
          <w:rFonts w:ascii="Arial Narrow" w:hAnsi="Arial Narrow"/>
          <w:sz w:val="28"/>
          <w:szCs w:val="28"/>
        </w:rPr>
      </w:pPr>
    </w:p>
    <w:p w:rsidR="00167F30" w:rsidRPr="00C6045F" w:rsidRDefault="00C6045F" w:rsidP="00167F30">
      <w:pPr>
        <w:rPr>
          <w:rFonts w:ascii="Arial Narrow" w:hAnsi="Arial Narrow"/>
          <w:sz w:val="28"/>
          <w:szCs w:val="28"/>
        </w:rPr>
      </w:pPr>
      <w:r w:rsidRPr="00C6045F">
        <w:rPr>
          <w:rFonts w:ascii="Arial Narrow" w:hAnsi="Arial Narrow"/>
          <w:sz w:val="28"/>
          <w:szCs w:val="28"/>
        </w:rPr>
        <w:t>………………………………………</w:t>
      </w:r>
    </w:p>
    <w:p w:rsidR="00167F30" w:rsidRPr="00C6045F" w:rsidRDefault="00167F30" w:rsidP="00167F30">
      <w:pPr>
        <w:rPr>
          <w:rFonts w:ascii="Arial Narrow" w:hAnsi="Arial Narrow"/>
          <w:sz w:val="28"/>
          <w:szCs w:val="28"/>
        </w:rPr>
      </w:pPr>
      <w:r w:rsidRPr="00C6045F">
        <w:rPr>
          <w:rFonts w:ascii="Arial Narrow" w:hAnsi="Arial Narrow"/>
          <w:sz w:val="28"/>
          <w:szCs w:val="28"/>
        </w:rPr>
        <w:t xml:space="preserve">Signature  </w:t>
      </w:r>
    </w:p>
    <w:p w:rsidR="00C6045F" w:rsidRPr="00C6045F" w:rsidRDefault="00C6045F" w:rsidP="00167F30">
      <w:pPr>
        <w:rPr>
          <w:rFonts w:ascii="Arial Narrow" w:hAnsi="Arial Narrow"/>
          <w:sz w:val="28"/>
          <w:szCs w:val="28"/>
        </w:rPr>
      </w:pPr>
    </w:p>
    <w:p w:rsidR="00C6045F" w:rsidRPr="00C6045F" w:rsidRDefault="00C6045F" w:rsidP="00167F30">
      <w:pPr>
        <w:rPr>
          <w:rFonts w:ascii="Arial Narrow" w:hAnsi="Arial Narrow"/>
          <w:sz w:val="28"/>
          <w:szCs w:val="28"/>
        </w:rPr>
      </w:pPr>
      <w:r w:rsidRPr="00C6045F">
        <w:rPr>
          <w:rFonts w:ascii="Arial Narrow" w:hAnsi="Arial Narrow"/>
          <w:sz w:val="28"/>
          <w:szCs w:val="28"/>
        </w:rPr>
        <w:t>………………………………………..</w:t>
      </w:r>
    </w:p>
    <w:p w:rsidR="00C6045F" w:rsidRPr="00C6045F" w:rsidRDefault="00C6045F" w:rsidP="00167F30">
      <w:pPr>
        <w:rPr>
          <w:rFonts w:ascii="Arial Narrow" w:hAnsi="Arial Narrow"/>
          <w:sz w:val="28"/>
          <w:szCs w:val="28"/>
        </w:rPr>
      </w:pPr>
      <w:r w:rsidRPr="00C6045F">
        <w:rPr>
          <w:rFonts w:ascii="Arial Narrow" w:hAnsi="Arial Narrow"/>
          <w:sz w:val="28"/>
          <w:szCs w:val="28"/>
        </w:rPr>
        <w:t>Date</w:t>
      </w:r>
    </w:p>
    <w:p w:rsidR="00167F30" w:rsidRPr="00C6045F" w:rsidRDefault="00167F30" w:rsidP="00167F30">
      <w:pPr>
        <w:rPr>
          <w:rFonts w:ascii="Arial Narrow" w:hAnsi="Arial Narrow"/>
          <w:sz w:val="28"/>
          <w:szCs w:val="28"/>
        </w:rPr>
      </w:pPr>
    </w:p>
    <w:p w:rsidR="00167F30" w:rsidRPr="00167F30" w:rsidRDefault="00167F30" w:rsidP="00167F30">
      <w:pPr>
        <w:rPr>
          <w:rFonts w:ascii="Arial Narrow" w:hAnsi="Arial Narrow"/>
        </w:rPr>
      </w:pPr>
    </w:p>
    <w:sectPr w:rsidR="00167F30" w:rsidRPr="00167F30" w:rsidSect="00C2240C">
      <w:headerReference w:type="default" r:id="rId14"/>
      <w:footerReference w:type="default" r:id="rId15"/>
      <w:pgSz w:w="11907" w:h="16839" w:code="9"/>
      <w:pgMar w:top="1440" w:right="1440" w:bottom="1440" w:left="1440" w:header="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EBB" w:rsidRDefault="00E40EBB" w:rsidP="006D2A6A">
      <w:pPr>
        <w:spacing w:after="0" w:line="240" w:lineRule="auto"/>
      </w:pPr>
      <w:r>
        <w:separator/>
      </w:r>
    </w:p>
  </w:endnote>
  <w:endnote w:type="continuationSeparator" w:id="0">
    <w:p w:rsidR="00E40EBB" w:rsidRDefault="00E40EBB" w:rsidP="006D2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553967"/>
      <w:docPartObj>
        <w:docPartGallery w:val="Page Numbers (Bottom of Page)"/>
        <w:docPartUnique/>
      </w:docPartObj>
    </w:sdtPr>
    <w:sdtContent>
      <w:sdt>
        <w:sdtPr>
          <w:id w:val="1728636285"/>
          <w:docPartObj>
            <w:docPartGallery w:val="Page Numbers (Top of Page)"/>
            <w:docPartUnique/>
          </w:docPartObj>
        </w:sdtPr>
        <w:sdtContent>
          <w:p w:rsidR="00C667F7" w:rsidRDefault="00C667F7">
            <w:pPr>
              <w:pStyle w:val="Footer"/>
              <w:jc w:val="center"/>
            </w:pPr>
            <w:r w:rsidRPr="006D2A6A">
              <w:rPr>
                <w:b/>
              </w:rPr>
              <w:t xml:space="preserve">Page </w:t>
            </w:r>
            <w:r w:rsidRPr="006D2A6A">
              <w:rPr>
                <w:b/>
                <w:bCs/>
                <w:sz w:val="24"/>
                <w:szCs w:val="24"/>
              </w:rPr>
              <w:fldChar w:fldCharType="begin"/>
            </w:r>
            <w:r w:rsidRPr="006D2A6A">
              <w:rPr>
                <w:b/>
                <w:bCs/>
              </w:rPr>
              <w:instrText xml:space="preserve"> PAGE </w:instrText>
            </w:r>
            <w:r w:rsidRPr="006D2A6A">
              <w:rPr>
                <w:b/>
                <w:bCs/>
                <w:sz w:val="24"/>
                <w:szCs w:val="24"/>
              </w:rPr>
              <w:fldChar w:fldCharType="separate"/>
            </w:r>
            <w:r>
              <w:rPr>
                <w:b/>
                <w:bCs/>
                <w:noProof/>
              </w:rPr>
              <w:t>16</w:t>
            </w:r>
            <w:r w:rsidRPr="006D2A6A">
              <w:rPr>
                <w:b/>
                <w:bCs/>
                <w:sz w:val="24"/>
                <w:szCs w:val="24"/>
              </w:rPr>
              <w:fldChar w:fldCharType="end"/>
            </w:r>
            <w:r w:rsidRPr="006D2A6A">
              <w:rPr>
                <w:b/>
              </w:rPr>
              <w:t xml:space="preserve"> of </w:t>
            </w:r>
            <w:r w:rsidRPr="006D2A6A">
              <w:rPr>
                <w:b/>
                <w:bCs/>
                <w:sz w:val="24"/>
                <w:szCs w:val="24"/>
              </w:rPr>
              <w:fldChar w:fldCharType="begin"/>
            </w:r>
            <w:r w:rsidRPr="006D2A6A">
              <w:rPr>
                <w:b/>
                <w:bCs/>
              </w:rPr>
              <w:instrText xml:space="preserve"> NUMPAGES  </w:instrText>
            </w:r>
            <w:r w:rsidRPr="006D2A6A">
              <w:rPr>
                <w:b/>
                <w:bCs/>
                <w:sz w:val="24"/>
                <w:szCs w:val="24"/>
              </w:rPr>
              <w:fldChar w:fldCharType="separate"/>
            </w:r>
            <w:r>
              <w:rPr>
                <w:b/>
                <w:bCs/>
                <w:noProof/>
              </w:rPr>
              <w:t>16</w:t>
            </w:r>
            <w:r w:rsidRPr="006D2A6A">
              <w:rPr>
                <w:b/>
                <w:bCs/>
                <w:sz w:val="24"/>
                <w:szCs w:val="24"/>
              </w:rPr>
              <w:fldChar w:fldCharType="end"/>
            </w:r>
          </w:p>
        </w:sdtContent>
      </w:sdt>
    </w:sdtContent>
  </w:sdt>
  <w:p w:rsidR="00C667F7" w:rsidRDefault="00C66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EBB" w:rsidRDefault="00E40EBB" w:rsidP="006D2A6A">
      <w:pPr>
        <w:spacing w:after="0" w:line="240" w:lineRule="auto"/>
      </w:pPr>
      <w:r>
        <w:separator/>
      </w:r>
    </w:p>
  </w:footnote>
  <w:footnote w:type="continuationSeparator" w:id="0">
    <w:p w:rsidR="00E40EBB" w:rsidRDefault="00E40EBB" w:rsidP="006D2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7F7" w:rsidRDefault="00C667F7" w:rsidP="006D2A6A">
    <w:pPr>
      <w:pStyle w:val="Header"/>
      <w:pBdr>
        <w:bottom w:val="single" w:sz="12" w:space="1" w:color="auto"/>
      </w:pBdr>
      <w:jc w:val="center"/>
    </w:pPr>
  </w:p>
  <w:p w:rsidR="00C667F7" w:rsidRDefault="00C667F7" w:rsidP="006D2A6A">
    <w:pPr>
      <w:pStyle w:val="Header"/>
      <w:pBdr>
        <w:bottom w:val="single" w:sz="12" w:space="1" w:color="auto"/>
      </w:pBdr>
      <w:jc w:val="center"/>
    </w:pPr>
    <w:r w:rsidRPr="008433A1">
      <w:rPr>
        <w:rFonts w:ascii="Arial" w:hAnsi="Arial" w:cs="Arial"/>
        <w:noProof/>
        <w:lang w:val="en-ZA" w:eastAsia="en-ZA"/>
      </w:rPr>
      <w:drawing>
        <wp:inline distT="0" distB="0" distL="0" distR="0" wp14:anchorId="18EB77F7" wp14:editId="1C6600E5">
          <wp:extent cx="1207770" cy="1027900"/>
          <wp:effectExtent l="0" t="0" r="0" b="1270"/>
          <wp:docPr id="11" name="Picture 11" descr="C:\Users\Ranthako\Documents\FINANCE\Sebata\Programs\Mantsopa logo - small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thako\Documents\FINANCE\Sebata\Programs\Mantsopa logo - small2.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251" cy="1079374"/>
                  </a:xfrm>
                  <a:prstGeom prst="rect">
                    <a:avLst/>
                  </a:prstGeom>
                  <a:noFill/>
                  <a:ln>
                    <a:noFill/>
                  </a:ln>
                </pic:spPr>
              </pic:pic>
            </a:graphicData>
          </a:graphic>
        </wp:inline>
      </w:drawing>
    </w:r>
  </w:p>
  <w:p w:rsidR="00C667F7" w:rsidRDefault="00C667F7" w:rsidP="006D2A6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AE1"/>
    <w:multiLevelType w:val="hybridMultilevel"/>
    <w:tmpl w:val="00003D6C"/>
    <w:lvl w:ilvl="0" w:tplc="00002CD6">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3307BE"/>
    <w:multiLevelType w:val="hybridMultilevel"/>
    <w:tmpl w:val="5C5EDC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61C14AB"/>
    <w:multiLevelType w:val="multilevel"/>
    <w:tmpl w:val="1E96E3DE"/>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7B85BC1"/>
    <w:multiLevelType w:val="multilevel"/>
    <w:tmpl w:val="84F633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7E46EFE"/>
    <w:multiLevelType w:val="multilevel"/>
    <w:tmpl w:val="A5C8544C"/>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5" w15:restartNumberingAfterBreak="0">
    <w:nsid w:val="0B277ED3"/>
    <w:multiLevelType w:val="multilevel"/>
    <w:tmpl w:val="84F633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0E3F443C"/>
    <w:multiLevelType w:val="hybridMultilevel"/>
    <w:tmpl w:val="E34458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6B0185E"/>
    <w:multiLevelType w:val="hybridMultilevel"/>
    <w:tmpl w:val="2A62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87899"/>
    <w:multiLevelType w:val="hybridMultilevel"/>
    <w:tmpl w:val="65BA1F92"/>
    <w:lvl w:ilvl="0" w:tplc="61FA41A2">
      <w:start w:val="1"/>
      <w:numFmt w:val="decimal"/>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16F15BD9"/>
    <w:multiLevelType w:val="multilevel"/>
    <w:tmpl w:val="1E96E3DE"/>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7845863"/>
    <w:multiLevelType w:val="multilevel"/>
    <w:tmpl w:val="41D62614"/>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1" w15:restartNumberingAfterBreak="0">
    <w:nsid w:val="18FD6566"/>
    <w:multiLevelType w:val="multilevel"/>
    <w:tmpl w:val="83C8102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D2D0423"/>
    <w:multiLevelType w:val="hybridMultilevel"/>
    <w:tmpl w:val="CB529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914E65"/>
    <w:multiLevelType w:val="multilevel"/>
    <w:tmpl w:val="1E96E3DE"/>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9C473A6"/>
    <w:multiLevelType w:val="hybridMultilevel"/>
    <w:tmpl w:val="F822E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676128"/>
    <w:multiLevelType w:val="multilevel"/>
    <w:tmpl w:val="A5C8544C"/>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6" w15:restartNumberingAfterBreak="0">
    <w:nsid w:val="2EE11D82"/>
    <w:multiLevelType w:val="hybridMultilevel"/>
    <w:tmpl w:val="FD5C55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2300FE3"/>
    <w:multiLevelType w:val="hybridMultilevel"/>
    <w:tmpl w:val="FD5C55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4E20718"/>
    <w:multiLevelType w:val="hybridMultilevel"/>
    <w:tmpl w:val="9F2AA1EC"/>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36B036E4"/>
    <w:multiLevelType w:val="hybridMultilevel"/>
    <w:tmpl w:val="F9FC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306876"/>
    <w:multiLevelType w:val="hybridMultilevel"/>
    <w:tmpl w:val="D604F1DA"/>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42E765F7"/>
    <w:multiLevelType w:val="multilevel"/>
    <w:tmpl w:val="1E96E3DE"/>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5E11E51"/>
    <w:multiLevelType w:val="multilevel"/>
    <w:tmpl w:val="3DBEEF7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7C813B7"/>
    <w:multiLevelType w:val="hybridMultilevel"/>
    <w:tmpl w:val="FD5C55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826259B"/>
    <w:multiLevelType w:val="multilevel"/>
    <w:tmpl w:val="043AA6B6"/>
    <w:lvl w:ilvl="0">
      <w:start w:val="5"/>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5" w15:restartNumberingAfterBreak="0">
    <w:nsid w:val="49BC7326"/>
    <w:multiLevelType w:val="hybridMultilevel"/>
    <w:tmpl w:val="7602BB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A478BC"/>
    <w:multiLevelType w:val="multilevel"/>
    <w:tmpl w:val="84F633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4DED5098"/>
    <w:multiLevelType w:val="multilevel"/>
    <w:tmpl w:val="591A95A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4E1A026B"/>
    <w:multiLevelType w:val="multilevel"/>
    <w:tmpl w:val="1E96E3DE"/>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F262B59"/>
    <w:multiLevelType w:val="hybridMultilevel"/>
    <w:tmpl w:val="FD5C55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FF10A69"/>
    <w:multiLevelType w:val="hybridMultilevel"/>
    <w:tmpl w:val="45D20E7E"/>
    <w:lvl w:ilvl="0" w:tplc="8382B01A">
      <w:start w:val="1"/>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690FC6"/>
    <w:multiLevelType w:val="multilevel"/>
    <w:tmpl w:val="1E96E3DE"/>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F9400F1"/>
    <w:multiLevelType w:val="hybridMultilevel"/>
    <w:tmpl w:val="9C9CA1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638D631C"/>
    <w:multiLevelType w:val="hybridMultilevel"/>
    <w:tmpl w:val="D9867F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15:restartNumberingAfterBreak="0">
    <w:nsid w:val="67CB1730"/>
    <w:multiLevelType w:val="hybridMultilevel"/>
    <w:tmpl w:val="F63260B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0037213"/>
    <w:multiLevelType w:val="hybridMultilevel"/>
    <w:tmpl w:val="0C36C2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2D10AC0"/>
    <w:multiLevelType w:val="hybridMultilevel"/>
    <w:tmpl w:val="3242621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3072DD8"/>
    <w:multiLevelType w:val="multilevel"/>
    <w:tmpl w:val="DCF892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85B172C"/>
    <w:multiLevelType w:val="multilevel"/>
    <w:tmpl w:val="5ED6A24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79132110"/>
    <w:multiLevelType w:val="multilevel"/>
    <w:tmpl w:val="1E96E3DE"/>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A293FA4"/>
    <w:multiLevelType w:val="multilevel"/>
    <w:tmpl w:val="84F633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E8F182E"/>
    <w:multiLevelType w:val="hybridMultilevel"/>
    <w:tmpl w:val="990281F8"/>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
  </w:num>
  <w:num w:numId="4">
    <w:abstractNumId w:val="13"/>
  </w:num>
  <w:num w:numId="5">
    <w:abstractNumId w:val="31"/>
  </w:num>
  <w:num w:numId="6">
    <w:abstractNumId w:val="14"/>
  </w:num>
  <w:num w:numId="7">
    <w:abstractNumId w:val="9"/>
  </w:num>
  <w:num w:numId="8">
    <w:abstractNumId w:val="28"/>
  </w:num>
  <w:num w:numId="9">
    <w:abstractNumId w:val="39"/>
  </w:num>
  <w:num w:numId="10">
    <w:abstractNumId w:val="21"/>
  </w:num>
  <w:num w:numId="11">
    <w:abstractNumId w:val="4"/>
  </w:num>
  <w:num w:numId="12">
    <w:abstractNumId w:val="15"/>
  </w:num>
  <w:num w:numId="13">
    <w:abstractNumId w:val="19"/>
  </w:num>
  <w:num w:numId="14">
    <w:abstractNumId w:val="5"/>
  </w:num>
  <w:num w:numId="15">
    <w:abstractNumId w:val="3"/>
  </w:num>
  <w:num w:numId="16">
    <w:abstractNumId w:val="26"/>
  </w:num>
  <w:num w:numId="17">
    <w:abstractNumId w:val="40"/>
  </w:num>
  <w:num w:numId="18">
    <w:abstractNumId w:val="0"/>
  </w:num>
  <w:num w:numId="19">
    <w:abstractNumId w:val="8"/>
  </w:num>
  <w:num w:numId="20">
    <w:abstractNumId w:val="10"/>
  </w:num>
  <w:num w:numId="21">
    <w:abstractNumId w:val="22"/>
  </w:num>
  <w:num w:numId="22">
    <w:abstractNumId w:val="37"/>
  </w:num>
  <w:num w:numId="23">
    <w:abstractNumId w:val="34"/>
  </w:num>
  <w:num w:numId="24">
    <w:abstractNumId w:val="36"/>
  </w:num>
  <w:num w:numId="25">
    <w:abstractNumId w:val="1"/>
  </w:num>
  <w:num w:numId="26">
    <w:abstractNumId w:val="18"/>
  </w:num>
  <w:num w:numId="27">
    <w:abstractNumId w:val="20"/>
  </w:num>
  <w:num w:numId="28">
    <w:abstractNumId w:val="32"/>
  </w:num>
  <w:num w:numId="29">
    <w:abstractNumId w:val="11"/>
  </w:num>
  <w:num w:numId="30">
    <w:abstractNumId w:val="33"/>
  </w:num>
  <w:num w:numId="31">
    <w:abstractNumId w:val="38"/>
  </w:num>
  <w:num w:numId="32">
    <w:abstractNumId w:val="24"/>
  </w:num>
  <w:num w:numId="33">
    <w:abstractNumId w:val="27"/>
  </w:num>
  <w:num w:numId="34">
    <w:abstractNumId w:val="35"/>
  </w:num>
  <w:num w:numId="35">
    <w:abstractNumId w:val="6"/>
  </w:num>
  <w:num w:numId="36">
    <w:abstractNumId w:val="41"/>
  </w:num>
  <w:num w:numId="37">
    <w:abstractNumId w:val="29"/>
  </w:num>
  <w:num w:numId="38">
    <w:abstractNumId w:val="30"/>
  </w:num>
  <w:num w:numId="39">
    <w:abstractNumId w:val="25"/>
  </w:num>
  <w:num w:numId="40">
    <w:abstractNumId w:val="17"/>
  </w:num>
  <w:num w:numId="41">
    <w:abstractNumId w:val="16"/>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6A"/>
    <w:rsid w:val="00001549"/>
    <w:rsid w:val="000015B3"/>
    <w:rsid w:val="000054BF"/>
    <w:rsid w:val="0002402D"/>
    <w:rsid w:val="0002431C"/>
    <w:rsid w:val="00026764"/>
    <w:rsid w:val="000346FC"/>
    <w:rsid w:val="00035DD4"/>
    <w:rsid w:val="00036C5E"/>
    <w:rsid w:val="00042080"/>
    <w:rsid w:val="00042D34"/>
    <w:rsid w:val="00056DFB"/>
    <w:rsid w:val="000603FE"/>
    <w:rsid w:val="00070242"/>
    <w:rsid w:val="000724A3"/>
    <w:rsid w:val="00077B51"/>
    <w:rsid w:val="0008057D"/>
    <w:rsid w:val="00081C5A"/>
    <w:rsid w:val="0008633D"/>
    <w:rsid w:val="0008779D"/>
    <w:rsid w:val="00092E0D"/>
    <w:rsid w:val="000976F6"/>
    <w:rsid w:val="00097EFE"/>
    <w:rsid w:val="000A4E89"/>
    <w:rsid w:val="000B3268"/>
    <w:rsid w:val="000B42B0"/>
    <w:rsid w:val="000B6B04"/>
    <w:rsid w:val="000C2415"/>
    <w:rsid w:val="000D35BB"/>
    <w:rsid w:val="000F1F08"/>
    <w:rsid w:val="000F6748"/>
    <w:rsid w:val="00104F24"/>
    <w:rsid w:val="001068B3"/>
    <w:rsid w:val="001131F7"/>
    <w:rsid w:val="00113867"/>
    <w:rsid w:val="00121894"/>
    <w:rsid w:val="001262FA"/>
    <w:rsid w:val="001307B7"/>
    <w:rsid w:val="00136C4B"/>
    <w:rsid w:val="00137CEC"/>
    <w:rsid w:val="00141EF0"/>
    <w:rsid w:val="00142E0B"/>
    <w:rsid w:val="00145B1F"/>
    <w:rsid w:val="001649AB"/>
    <w:rsid w:val="00167F30"/>
    <w:rsid w:val="0017093A"/>
    <w:rsid w:val="0017118E"/>
    <w:rsid w:val="00171EB2"/>
    <w:rsid w:val="00181AD7"/>
    <w:rsid w:val="00183823"/>
    <w:rsid w:val="0019247B"/>
    <w:rsid w:val="00196991"/>
    <w:rsid w:val="001A34ED"/>
    <w:rsid w:val="001B5210"/>
    <w:rsid w:val="001B73FB"/>
    <w:rsid w:val="001C299E"/>
    <w:rsid w:val="001C4246"/>
    <w:rsid w:val="001C4EFA"/>
    <w:rsid w:val="001C59D6"/>
    <w:rsid w:val="001D385B"/>
    <w:rsid w:val="001D3CAE"/>
    <w:rsid w:val="001E2EFE"/>
    <w:rsid w:val="001E442B"/>
    <w:rsid w:val="001E4D1C"/>
    <w:rsid w:val="001E5C34"/>
    <w:rsid w:val="001E70E0"/>
    <w:rsid w:val="001F218A"/>
    <w:rsid w:val="00205EB2"/>
    <w:rsid w:val="00206676"/>
    <w:rsid w:val="00210160"/>
    <w:rsid w:val="002148FB"/>
    <w:rsid w:val="00214F31"/>
    <w:rsid w:val="00215021"/>
    <w:rsid w:val="00225402"/>
    <w:rsid w:val="00237FD5"/>
    <w:rsid w:val="00244C83"/>
    <w:rsid w:val="00251532"/>
    <w:rsid w:val="00252B79"/>
    <w:rsid w:val="0025467C"/>
    <w:rsid w:val="002548EF"/>
    <w:rsid w:val="00262C23"/>
    <w:rsid w:val="00263A78"/>
    <w:rsid w:val="002718C3"/>
    <w:rsid w:val="002757E0"/>
    <w:rsid w:val="0027623A"/>
    <w:rsid w:val="00282CAE"/>
    <w:rsid w:val="00294C23"/>
    <w:rsid w:val="002B2429"/>
    <w:rsid w:val="002C0F16"/>
    <w:rsid w:val="002C26CD"/>
    <w:rsid w:val="002D2FF1"/>
    <w:rsid w:val="002E3227"/>
    <w:rsid w:val="002E49BE"/>
    <w:rsid w:val="002E6D92"/>
    <w:rsid w:val="002F1E1B"/>
    <w:rsid w:val="002F48B7"/>
    <w:rsid w:val="00302373"/>
    <w:rsid w:val="00316AFC"/>
    <w:rsid w:val="003229EA"/>
    <w:rsid w:val="00336274"/>
    <w:rsid w:val="00337749"/>
    <w:rsid w:val="00343A72"/>
    <w:rsid w:val="00347919"/>
    <w:rsid w:val="003558AD"/>
    <w:rsid w:val="003671A2"/>
    <w:rsid w:val="00374AC5"/>
    <w:rsid w:val="0038198F"/>
    <w:rsid w:val="003850E9"/>
    <w:rsid w:val="0039025E"/>
    <w:rsid w:val="00391290"/>
    <w:rsid w:val="003B30EE"/>
    <w:rsid w:val="003C7B91"/>
    <w:rsid w:val="003D1116"/>
    <w:rsid w:val="003D7291"/>
    <w:rsid w:val="003E3336"/>
    <w:rsid w:val="003E67F1"/>
    <w:rsid w:val="003E6F68"/>
    <w:rsid w:val="003F0093"/>
    <w:rsid w:val="003F1FF1"/>
    <w:rsid w:val="003F4E37"/>
    <w:rsid w:val="0040286C"/>
    <w:rsid w:val="00412DC2"/>
    <w:rsid w:val="0041586A"/>
    <w:rsid w:val="00415C5A"/>
    <w:rsid w:val="00416925"/>
    <w:rsid w:val="00420575"/>
    <w:rsid w:val="00422DB8"/>
    <w:rsid w:val="00423147"/>
    <w:rsid w:val="004247F8"/>
    <w:rsid w:val="00424854"/>
    <w:rsid w:val="00432041"/>
    <w:rsid w:val="00432D38"/>
    <w:rsid w:val="00442BC3"/>
    <w:rsid w:val="00446ABA"/>
    <w:rsid w:val="004507AB"/>
    <w:rsid w:val="00451382"/>
    <w:rsid w:val="00452060"/>
    <w:rsid w:val="00453469"/>
    <w:rsid w:val="00453E78"/>
    <w:rsid w:val="0046303A"/>
    <w:rsid w:val="00465EB9"/>
    <w:rsid w:val="00467E97"/>
    <w:rsid w:val="00470285"/>
    <w:rsid w:val="00470EFB"/>
    <w:rsid w:val="00473D3A"/>
    <w:rsid w:val="00487945"/>
    <w:rsid w:val="00493DA3"/>
    <w:rsid w:val="004A089B"/>
    <w:rsid w:val="004A6167"/>
    <w:rsid w:val="004A65F7"/>
    <w:rsid w:val="004A6A31"/>
    <w:rsid w:val="004D1902"/>
    <w:rsid w:val="004D22B6"/>
    <w:rsid w:val="004E37CF"/>
    <w:rsid w:val="004E61D1"/>
    <w:rsid w:val="004F10E5"/>
    <w:rsid w:val="00503FA9"/>
    <w:rsid w:val="0052261B"/>
    <w:rsid w:val="00522C66"/>
    <w:rsid w:val="00525A43"/>
    <w:rsid w:val="00530089"/>
    <w:rsid w:val="00531A70"/>
    <w:rsid w:val="005476F7"/>
    <w:rsid w:val="00550E34"/>
    <w:rsid w:val="00556E45"/>
    <w:rsid w:val="00560D71"/>
    <w:rsid w:val="005674CE"/>
    <w:rsid w:val="00570046"/>
    <w:rsid w:val="005805B1"/>
    <w:rsid w:val="00585856"/>
    <w:rsid w:val="0059135B"/>
    <w:rsid w:val="00591EB2"/>
    <w:rsid w:val="00596DF2"/>
    <w:rsid w:val="005A16BF"/>
    <w:rsid w:val="005A5746"/>
    <w:rsid w:val="005A7D7F"/>
    <w:rsid w:val="005B4B69"/>
    <w:rsid w:val="005B4FD3"/>
    <w:rsid w:val="005B5BBD"/>
    <w:rsid w:val="005C0933"/>
    <w:rsid w:val="005C432F"/>
    <w:rsid w:val="005D181F"/>
    <w:rsid w:val="005D1BF3"/>
    <w:rsid w:val="005F06BF"/>
    <w:rsid w:val="005F1276"/>
    <w:rsid w:val="005F3DEA"/>
    <w:rsid w:val="005F60F3"/>
    <w:rsid w:val="00606262"/>
    <w:rsid w:val="00611614"/>
    <w:rsid w:val="0061710D"/>
    <w:rsid w:val="00617ABC"/>
    <w:rsid w:val="00620EBB"/>
    <w:rsid w:val="0063113D"/>
    <w:rsid w:val="00636F77"/>
    <w:rsid w:val="00637067"/>
    <w:rsid w:val="00637C4D"/>
    <w:rsid w:val="00641BFC"/>
    <w:rsid w:val="0064448B"/>
    <w:rsid w:val="00653105"/>
    <w:rsid w:val="00654A0F"/>
    <w:rsid w:val="00657BA5"/>
    <w:rsid w:val="00660DF1"/>
    <w:rsid w:val="00664287"/>
    <w:rsid w:val="006678A5"/>
    <w:rsid w:val="00674B0A"/>
    <w:rsid w:val="0067572B"/>
    <w:rsid w:val="00675884"/>
    <w:rsid w:val="00686810"/>
    <w:rsid w:val="00686984"/>
    <w:rsid w:val="0069599F"/>
    <w:rsid w:val="006A09F8"/>
    <w:rsid w:val="006A5B4D"/>
    <w:rsid w:val="006A640E"/>
    <w:rsid w:val="006B666F"/>
    <w:rsid w:val="006B7EDD"/>
    <w:rsid w:val="006D2676"/>
    <w:rsid w:val="006D2A6A"/>
    <w:rsid w:val="006E0CD7"/>
    <w:rsid w:val="006F073A"/>
    <w:rsid w:val="006F5AEA"/>
    <w:rsid w:val="006F67CD"/>
    <w:rsid w:val="00706F9D"/>
    <w:rsid w:val="00707D7B"/>
    <w:rsid w:val="00716D85"/>
    <w:rsid w:val="00730248"/>
    <w:rsid w:val="00735935"/>
    <w:rsid w:val="00743156"/>
    <w:rsid w:val="00747400"/>
    <w:rsid w:val="007513DE"/>
    <w:rsid w:val="007555C1"/>
    <w:rsid w:val="00756E4B"/>
    <w:rsid w:val="007620A5"/>
    <w:rsid w:val="00766861"/>
    <w:rsid w:val="00770B86"/>
    <w:rsid w:val="00775AA7"/>
    <w:rsid w:val="0079309E"/>
    <w:rsid w:val="0079330A"/>
    <w:rsid w:val="007A2634"/>
    <w:rsid w:val="007A67CB"/>
    <w:rsid w:val="007B0CD9"/>
    <w:rsid w:val="007B12F1"/>
    <w:rsid w:val="007B79E3"/>
    <w:rsid w:val="007C0407"/>
    <w:rsid w:val="007C04A7"/>
    <w:rsid w:val="007C21D2"/>
    <w:rsid w:val="007C72D1"/>
    <w:rsid w:val="007D7FCF"/>
    <w:rsid w:val="007E4664"/>
    <w:rsid w:val="007E573A"/>
    <w:rsid w:val="007E67D8"/>
    <w:rsid w:val="007F3A55"/>
    <w:rsid w:val="007F5E65"/>
    <w:rsid w:val="00800CA9"/>
    <w:rsid w:val="008016E8"/>
    <w:rsid w:val="00804046"/>
    <w:rsid w:val="00805493"/>
    <w:rsid w:val="0080611B"/>
    <w:rsid w:val="00812AB9"/>
    <w:rsid w:val="00813397"/>
    <w:rsid w:val="00814932"/>
    <w:rsid w:val="0082794E"/>
    <w:rsid w:val="0083021D"/>
    <w:rsid w:val="00832E87"/>
    <w:rsid w:val="00836089"/>
    <w:rsid w:val="008364A6"/>
    <w:rsid w:val="00841EAA"/>
    <w:rsid w:val="008440BB"/>
    <w:rsid w:val="00854F30"/>
    <w:rsid w:val="008561A1"/>
    <w:rsid w:val="008561B9"/>
    <w:rsid w:val="0087071C"/>
    <w:rsid w:val="0087664B"/>
    <w:rsid w:val="00881FF4"/>
    <w:rsid w:val="00894BA5"/>
    <w:rsid w:val="00897EE2"/>
    <w:rsid w:val="008A3E10"/>
    <w:rsid w:val="008A559A"/>
    <w:rsid w:val="008B0173"/>
    <w:rsid w:val="008B505A"/>
    <w:rsid w:val="008B6D5D"/>
    <w:rsid w:val="008B7C5E"/>
    <w:rsid w:val="008B7C63"/>
    <w:rsid w:val="008D009A"/>
    <w:rsid w:val="008D748A"/>
    <w:rsid w:val="008E2BF0"/>
    <w:rsid w:val="008E3774"/>
    <w:rsid w:val="008F2479"/>
    <w:rsid w:val="008F3248"/>
    <w:rsid w:val="008F78D2"/>
    <w:rsid w:val="009024BC"/>
    <w:rsid w:val="00902D8B"/>
    <w:rsid w:val="00912E4D"/>
    <w:rsid w:val="00913E49"/>
    <w:rsid w:val="00916222"/>
    <w:rsid w:val="00917778"/>
    <w:rsid w:val="009212A8"/>
    <w:rsid w:val="00921D7F"/>
    <w:rsid w:val="00930140"/>
    <w:rsid w:val="00931655"/>
    <w:rsid w:val="00932E01"/>
    <w:rsid w:val="009336E8"/>
    <w:rsid w:val="009404A6"/>
    <w:rsid w:val="00941EB8"/>
    <w:rsid w:val="00942585"/>
    <w:rsid w:val="00943D55"/>
    <w:rsid w:val="00944962"/>
    <w:rsid w:val="00954A17"/>
    <w:rsid w:val="00961F21"/>
    <w:rsid w:val="00963CF0"/>
    <w:rsid w:val="00963D3D"/>
    <w:rsid w:val="00965249"/>
    <w:rsid w:val="00975F84"/>
    <w:rsid w:val="009816D3"/>
    <w:rsid w:val="009837E1"/>
    <w:rsid w:val="0098485E"/>
    <w:rsid w:val="00992C66"/>
    <w:rsid w:val="00993414"/>
    <w:rsid w:val="009A032A"/>
    <w:rsid w:val="009B4388"/>
    <w:rsid w:val="009B50FF"/>
    <w:rsid w:val="009C4CA9"/>
    <w:rsid w:val="009D6004"/>
    <w:rsid w:val="009E4425"/>
    <w:rsid w:val="009E7689"/>
    <w:rsid w:val="009F4A1B"/>
    <w:rsid w:val="00A00E8E"/>
    <w:rsid w:val="00A0424B"/>
    <w:rsid w:val="00A1562B"/>
    <w:rsid w:val="00A16CBB"/>
    <w:rsid w:val="00A23AE7"/>
    <w:rsid w:val="00A264E7"/>
    <w:rsid w:val="00A34451"/>
    <w:rsid w:val="00A3454C"/>
    <w:rsid w:val="00A43570"/>
    <w:rsid w:val="00A55618"/>
    <w:rsid w:val="00A5599D"/>
    <w:rsid w:val="00A630ED"/>
    <w:rsid w:val="00A719E8"/>
    <w:rsid w:val="00A809C2"/>
    <w:rsid w:val="00A8397D"/>
    <w:rsid w:val="00A940D9"/>
    <w:rsid w:val="00AB22F5"/>
    <w:rsid w:val="00AB7AA3"/>
    <w:rsid w:val="00AB7E54"/>
    <w:rsid w:val="00AC190B"/>
    <w:rsid w:val="00AC3860"/>
    <w:rsid w:val="00AC3A06"/>
    <w:rsid w:val="00AD5CBA"/>
    <w:rsid w:val="00AD6961"/>
    <w:rsid w:val="00AE0C22"/>
    <w:rsid w:val="00AE1CC8"/>
    <w:rsid w:val="00AE5819"/>
    <w:rsid w:val="00AE5BF5"/>
    <w:rsid w:val="00AE74B8"/>
    <w:rsid w:val="00AF2ACF"/>
    <w:rsid w:val="00AF4D9D"/>
    <w:rsid w:val="00AF5C5F"/>
    <w:rsid w:val="00B003AF"/>
    <w:rsid w:val="00B04E55"/>
    <w:rsid w:val="00B05F93"/>
    <w:rsid w:val="00B1047A"/>
    <w:rsid w:val="00B108B0"/>
    <w:rsid w:val="00B23865"/>
    <w:rsid w:val="00B23BA3"/>
    <w:rsid w:val="00B32991"/>
    <w:rsid w:val="00B40A5C"/>
    <w:rsid w:val="00B52866"/>
    <w:rsid w:val="00B65686"/>
    <w:rsid w:val="00B705CB"/>
    <w:rsid w:val="00B7352B"/>
    <w:rsid w:val="00B82539"/>
    <w:rsid w:val="00B938FF"/>
    <w:rsid w:val="00B93B29"/>
    <w:rsid w:val="00B94248"/>
    <w:rsid w:val="00B96E50"/>
    <w:rsid w:val="00B97EF3"/>
    <w:rsid w:val="00BA01CF"/>
    <w:rsid w:val="00BA1825"/>
    <w:rsid w:val="00BB217C"/>
    <w:rsid w:val="00BC49C1"/>
    <w:rsid w:val="00BD42C4"/>
    <w:rsid w:val="00BE5B6F"/>
    <w:rsid w:val="00BE6A8D"/>
    <w:rsid w:val="00BF2A5C"/>
    <w:rsid w:val="00BF5E76"/>
    <w:rsid w:val="00BF693A"/>
    <w:rsid w:val="00C06E66"/>
    <w:rsid w:val="00C13B75"/>
    <w:rsid w:val="00C14E1D"/>
    <w:rsid w:val="00C2240C"/>
    <w:rsid w:val="00C3322C"/>
    <w:rsid w:val="00C33BF0"/>
    <w:rsid w:val="00C4376A"/>
    <w:rsid w:val="00C6045F"/>
    <w:rsid w:val="00C642EB"/>
    <w:rsid w:val="00C667F7"/>
    <w:rsid w:val="00C967CA"/>
    <w:rsid w:val="00CB61FC"/>
    <w:rsid w:val="00CC0091"/>
    <w:rsid w:val="00CC0A63"/>
    <w:rsid w:val="00CC2973"/>
    <w:rsid w:val="00CC5289"/>
    <w:rsid w:val="00CC52A3"/>
    <w:rsid w:val="00CC7F70"/>
    <w:rsid w:val="00CD157A"/>
    <w:rsid w:val="00CD3BB7"/>
    <w:rsid w:val="00CE0433"/>
    <w:rsid w:val="00CE1DE9"/>
    <w:rsid w:val="00CE369A"/>
    <w:rsid w:val="00CE39B5"/>
    <w:rsid w:val="00D039F0"/>
    <w:rsid w:val="00D05126"/>
    <w:rsid w:val="00D056FB"/>
    <w:rsid w:val="00D14526"/>
    <w:rsid w:val="00D162D6"/>
    <w:rsid w:val="00D20950"/>
    <w:rsid w:val="00D264EC"/>
    <w:rsid w:val="00D32718"/>
    <w:rsid w:val="00D3349F"/>
    <w:rsid w:val="00D43C41"/>
    <w:rsid w:val="00D43D33"/>
    <w:rsid w:val="00D53B9A"/>
    <w:rsid w:val="00D6727D"/>
    <w:rsid w:val="00D673BA"/>
    <w:rsid w:val="00D721B0"/>
    <w:rsid w:val="00D74E53"/>
    <w:rsid w:val="00D76FC8"/>
    <w:rsid w:val="00D80774"/>
    <w:rsid w:val="00DA1B46"/>
    <w:rsid w:val="00DA3AD4"/>
    <w:rsid w:val="00DA61AE"/>
    <w:rsid w:val="00DB2179"/>
    <w:rsid w:val="00DB5F7A"/>
    <w:rsid w:val="00DB7924"/>
    <w:rsid w:val="00DC083C"/>
    <w:rsid w:val="00DD02C0"/>
    <w:rsid w:val="00DD2DC3"/>
    <w:rsid w:val="00DD4A8D"/>
    <w:rsid w:val="00DE115D"/>
    <w:rsid w:val="00DE1864"/>
    <w:rsid w:val="00DF23F3"/>
    <w:rsid w:val="00DF3FC3"/>
    <w:rsid w:val="00DF4845"/>
    <w:rsid w:val="00E03DD5"/>
    <w:rsid w:val="00E046AA"/>
    <w:rsid w:val="00E10A30"/>
    <w:rsid w:val="00E16279"/>
    <w:rsid w:val="00E165DF"/>
    <w:rsid w:val="00E2057F"/>
    <w:rsid w:val="00E215FE"/>
    <w:rsid w:val="00E228AE"/>
    <w:rsid w:val="00E23E91"/>
    <w:rsid w:val="00E249C5"/>
    <w:rsid w:val="00E27546"/>
    <w:rsid w:val="00E345A4"/>
    <w:rsid w:val="00E35F00"/>
    <w:rsid w:val="00E40EBB"/>
    <w:rsid w:val="00E41BB0"/>
    <w:rsid w:val="00E4322E"/>
    <w:rsid w:val="00E457AA"/>
    <w:rsid w:val="00E47235"/>
    <w:rsid w:val="00E54AC4"/>
    <w:rsid w:val="00E54E58"/>
    <w:rsid w:val="00E72F5B"/>
    <w:rsid w:val="00E744AA"/>
    <w:rsid w:val="00E816CC"/>
    <w:rsid w:val="00E86C36"/>
    <w:rsid w:val="00E872C8"/>
    <w:rsid w:val="00E93B74"/>
    <w:rsid w:val="00E9579D"/>
    <w:rsid w:val="00EA2046"/>
    <w:rsid w:val="00EA4C3A"/>
    <w:rsid w:val="00EB6A84"/>
    <w:rsid w:val="00EC1012"/>
    <w:rsid w:val="00EC327F"/>
    <w:rsid w:val="00EC6B2C"/>
    <w:rsid w:val="00ED068C"/>
    <w:rsid w:val="00EE3E51"/>
    <w:rsid w:val="00EE54D6"/>
    <w:rsid w:val="00EF0252"/>
    <w:rsid w:val="00F21D11"/>
    <w:rsid w:val="00F31B27"/>
    <w:rsid w:val="00F335D5"/>
    <w:rsid w:val="00F350AB"/>
    <w:rsid w:val="00F40F75"/>
    <w:rsid w:val="00F426DE"/>
    <w:rsid w:val="00F45C22"/>
    <w:rsid w:val="00F559F6"/>
    <w:rsid w:val="00F56156"/>
    <w:rsid w:val="00F72B4E"/>
    <w:rsid w:val="00F75433"/>
    <w:rsid w:val="00F759BA"/>
    <w:rsid w:val="00F81D5F"/>
    <w:rsid w:val="00F87A8C"/>
    <w:rsid w:val="00F9647C"/>
    <w:rsid w:val="00F96CC3"/>
    <w:rsid w:val="00F97162"/>
    <w:rsid w:val="00FB0404"/>
    <w:rsid w:val="00FB5D3D"/>
    <w:rsid w:val="00FC1F31"/>
    <w:rsid w:val="00FE0BD5"/>
    <w:rsid w:val="00FE5D32"/>
    <w:rsid w:val="00FF0081"/>
    <w:rsid w:val="00FF0F47"/>
    <w:rsid w:val="00FF237F"/>
    <w:rsid w:val="00FF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9DBA4"/>
  <w15:docId w15:val="{2C90B3C9-F3CB-440D-B5A9-C25CEA2C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D2A6A"/>
    <w:pPr>
      <w:spacing w:after="0" w:line="240" w:lineRule="auto"/>
    </w:pPr>
    <w:rPr>
      <w:rFonts w:eastAsiaTheme="minorEastAsia"/>
    </w:rPr>
  </w:style>
  <w:style w:type="character" w:customStyle="1" w:styleId="NoSpacingChar">
    <w:name w:val="No Spacing Char"/>
    <w:basedOn w:val="DefaultParagraphFont"/>
    <w:link w:val="NoSpacing"/>
    <w:uiPriority w:val="1"/>
    <w:rsid w:val="006D2A6A"/>
    <w:rPr>
      <w:rFonts w:eastAsiaTheme="minorEastAsia"/>
    </w:rPr>
  </w:style>
  <w:style w:type="paragraph" w:styleId="Header">
    <w:name w:val="header"/>
    <w:basedOn w:val="Normal"/>
    <w:link w:val="HeaderChar"/>
    <w:uiPriority w:val="99"/>
    <w:unhideWhenUsed/>
    <w:rsid w:val="006D2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A6A"/>
  </w:style>
  <w:style w:type="paragraph" w:styleId="Footer">
    <w:name w:val="footer"/>
    <w:basedOn w:val="Normal"/>
    <w:link w:val="FooterChar"/>
    <w:uiPriority w:val="99"/>
    <w:unhideWhenUsed/>
    <w:rsid w:val="006D2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A6A"/>
  </w:style>
  <w:style w:type="paragraph" w:styleId="ListParagraph">
    <w:name w:val="List Paragraph"/>
    <w:basedOn w:val="Normal"/>
    <w:uiPriority w:val="34"/>
    <w:qFormat/>
    <w:rsid w:val="00585856"/>
    <w:pPr>
      <w:ind w:left="720"/>
      <w:contextualSpacing/>
    </w:pPr>
  </w:style>
  <w:style w:type="character" w:styleId="CommentReference">
    <w:name w:val="annotation reference"/>
    <w:basedOn w:val="DefaultParagraphFont"/>
    <w:uiPriority w:val="99"/>
    <w:semiHidden/>
    <w:unhideWhenUsed/>
    <w:rsid w:val="00560D71"/>
    <w:rPr>
      <w:sz w:val="16"/>
      <w:szCs w:val="16"/>
    </w:rPr>
  </w:style>
  <w:style w:type="paragraph" w:styleId="CommentText">
    <w:name w:val="annotation text"/>
    <w:basedOn w:val="Normal"/>
    <w:link w:val="CommentTextChar"/>
    <w:uiPriority w:val="99"/>
    <w:semiHidden/>
    <w:unhideWhenUsed/>
    <w:rsid w:val="00560D71"/>
    <w:pPr>
      <w:spacing w:line="240" w:lineRule="auto"/>
    </w:pPr>
    <w:rPr>
      <w:sz w:val="20"/>
      <w:szCs w:val="20"/>
    </w:rPr>
  </w:style>
  <w:style w:type="character" w:customStyle="1" w:styleId="CommentTextChar">
    <w:name w:val="Comment Text Char"/>
    <w:basedOn w:val="DefaultParagraphFont"/>
    <w:link w:val="CommentText"/>
    <w:uiPriority w:val="99"/>
    <w:semiHidden/>
    <w:rsid w:val="00560D71"/>
    <w:rPr>
      <w:sz w:val="20"/>
      <w:szCs w:val="20"/>
    </w:rPr>
  </w:style>
  <w:style w:type="paragraph" w:styleId="CommentSubject">
    <w:name w:val="annotation subject"/>
    <w:basedOn w:val="CommentText"/>
    <w:next w:val="CommentText"/>
    <w:link w:val="CommentSubjectChar"/>
    <w:uiPriority w:val="99"/>
    <w:semiHidden/>
    <w:unhideWhenUsed/>
    <w:rsid w:val="00560D71"/>
    <w:rPr>
      <w:b/>
      <w:bCs/>
    </w:rPr>
  </w:style>
  <w:style w:type="character" w:customStyle="1" w:styleId="CommentSubjectChar">
    <w:name w:val="Comment Subject Char"/>
    <w:basedOn w:val="CommentTextChar"/>
    <w:link w:val="CommentSubject"/>
    <w:uiPriority w:val="99"/>
    <w:semiHidden/>
    <w:rsid w:val="00560D71"/>
    <w:rPr>
      <w:b/>
      <w:bCs/>
      <w:sz w:val="20"/>
      <w:szCs w:val="20"/>
    </w:rPr>
  </w:style>
  <w:style w:type="paragraph" w:styleId="BalloonText">
    <w:name w:val="Balloon Text"/>
    <w:basedOn w:val="Normal"/>
    <w:link w:val="BalloonTextChar"/>
    <w:uiPriority w:val="99"/>
    <w:semiHidden/>
    <w:unhideWhenUsed/>
    <w:rsid w:val="00560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D71"/>
    <w:rPr>
      <w:rFonts w:ascii="Segoe UI" w:hAnsi="Segoe UI" w:cs="Segoe UI"/>
      <w:sz w:val="18"/>
      <w:szCs w:val="18"/>
    </w:rPr>
  </w:style>
  <w:style w:type="table" w:styleId="TableGrid">
    <w:name w:val="Table Grid"/>
    <w:basedOn w:val="TableNormal"/>
    <w:uiPriority w:val="39"/>
    <w:rsid w:val="00556E4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671A2"/>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479052">
      <w:bodyDiv w:val="1"/>
      <w:marLeft w:val="0"/>
      <w:marRight w:val="0"/>
      <w:marTop w:val="0"/>
      <w:marBottom w:val="0"/>
      <w:divBdr>
        <w:top w:val="none" w:sz="0" w:space="0" w:color="auto"/>
        <w:left w:val="none" w:sz="0" w:space="0" w:color="auto"/>
        <w:bottom w:val="none" w:sz="0" w:space="0" w:color="auto"/>
        <w:right w:val="none" w:sz="0" w:space="0" w:color="auto"/>
      </w:divBdr>
    </w:div>
    <w:div w:id="850529545">
      <w:bodyDiv w:val="1"/>
      <w:marLeft w:val="0"/>
      <w:marRight w:val="0"/>
      <w:marTop w:val="0"/>
      <w:marBottom w:val="0"/>
      <w:divBdr>
        <w:top w:val="none" w:sz="0" w:space="0" w:color="auto"/>
        <w:left w:val="none" w:sz="0" w:space="0" w:color="auto"/>
        <w:bottom w:val="none" w:sz="0" w:space="0" w:color="auto"/>
        <w:right w:val="none" w:sz="0" w:space="0" w:color="auto"/>
      </w:divBdr>
    </w:div>
    <w:div w:id="1647389265">
      <w:bodyDiv w:val="1"/>
      <w:marLeft w:val="0"/>
      <w:marRight w:val="0"/>
      <w:marTop w:val="0"/>
      <w:marBottom w:val="0"/>
      <w:divBdr>
        <w:top w:val="none" w:sz="0" w:space="0" w:color="auto"/>
        <w:left w:val="none" w:sz="0" w:space="0" w:color="auto"/>
        <w:bottom w:val="none" w:sz="0" w:space="0" w:color="auto"/>
        <w:right w:val="none" w:sz="0" w:space="0" w:color="auto"/>
      </w:divBdr>
    </w:div>
    <w:div w:id="185147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3298</TotalTime>
  <Pages>16</Pages>
  <Words>2324</Words>
  <Characters>13248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QUARTERLY SECTION 52(d) REPORT AND TREASURY REPORTS QUARTER-ENDED: 31 MARCH 2019</vt:lpstr>
    </vt:vector>
  </TitlesOfParts>
  <Company>Phumelela Local Municipality</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SECTION 52(d) REPORT AND TREASURY REPORTS QUARTER-ENDED: 31 MARCH 2019</dc:title>
  <dc:subject>QUARTER-ENDED: 30 SEPTEMBER  2016</dc:subject>
  <dc:creator>Microsoft</dc:creator>
  <cp:lastModifiedBy>Tsoeu Mphezulu</cp:lastModifiedBy>
  <cp:revision>172</cp:revision>
  <cp:lastPrinted>2019-05-20T10:51:00Z</cp:lastPrinted>
  <dcterms:created xsi:type="dcterms:W3CDTF">2018-05-07T09:58:00Z</dcterms:created>
  <dcterms:modified xsi:type="dcterms:W3CDTF">2019-05-20T12:22:00Z</dcterms:modified>
</cp:coreProperties>
</file>